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90F" w:rsidRPr="002F367F" w:rsidRDefault="005A6427" w:rsidP="0080190F">
      <w:pPr>
        <w:pStyle w:val="Nadpis1"/>
        <w:rPr>
          <w:rFonts w:ascii="Calibri" w:hAnsi="Calibri" w:cs="Calibri"/>
          <w:sz w:val="144"/>
        </w:rPr>
      </w:pPr>
      <w:r w:rsidRPr="002F367F">
        <w:rPr>
          <w:rFonts w:ascii="Calibri" w:hAnsi="Calibri" w:cs="Calibri"/>
          <w:sz w:val="144"/>
        </w:rPr>
        <w:t>D.</w:t>
      </w:r>
      <w:r w:rsidR="007E7EC3">
        <w:rPr>
          <w:rFonts w:ascii="Calibri" w:hAnsi="Calibri" w:cs="Calibri"/>
          <w:sz w:val="144"/>
        </w:rPr>
        <w:t>4</w:t>
      </w:r>
      <w:r w:rsidRPr="002F367F">
        <w:rPr>
          <w:rFonts w:ascii="Calibri" w:hAnsi="Calibri" w:cs="Calibri"/>
          <w:sz w:val="144"/>
        </w:rPr>
        <w:t>.01</w:t>
      </w:r>
    </w:p>
    <w:p w:rsidR="005A6427" w:rsidRPr="002F367F" w:rsidRDefault="005A6427" w:rsidP="005A6427">
      <w:pPr>
        <w:pStyle w:val="Nadpis1"/>
        <w:rPr>
          <w:rFonts w:ascii="Calibri" w:hAnsi="Calibri" w:cs="Calibri"/>
          <w:b/>
        </w:rPr>
      </w:pPr>
      <w:r w:rsidRPr="002F367F">
        <w:rPr>
          <w:rFonts w:ascii="Calibri" w:hAnsi="Calibri" w:cs="Calibri"/>
          <w:b/>
        </w:rPr>
        <w:t>TECHNICKÁ ZPRÁVA</w:t>
      </w:r>
      <w:r w:rsidR="00EA4179" w:rsidRPr="002F367F">
        <w:rPr>
          <w:rFonts w:ascii="Calibri" w:hAnsi="Calibri" w:cs="Calibri"/>
          <w:b/>
        </w:rPr>
        <w:br/>
      </w:r>
      <w:r w:rsidR="007E7EC3">
        <w:rPr>
          <w:rFonts w:ascii="Calibri" w:hAnsi="Calibri" w:cs="Calibri"/>
          <w:b/>
        </w:rPr>
        <w:br/>
        <w:t>KANALIZACE - VODA – VYTÁPĚNÍ – PLYN - ELEKTRO</w:t>
      </w:r>
    </w:p>
    <w:p w:rsidR="00B21972" w:rsidRPr="002F367F" w:rsidRDefault="00B21972" w:rsidP="001850BD">
      <w:pPr>
        <w:jc w:val="center"/>
        <w:rPr>
          <w:rFonts w:ascii="Calibri" w:hAnsi="Calibri" w:cs="Calibri"/>
          <w:sz w:val="24"/>
          <w:szCs w:val="24"/>
        </w:rPr>
      </w:pPr>
    </w:p>
    <w:p w:rsidR="005A6427" w:rsidRPr="002F367F" w:rsidRDefault="005A6427" w:rsidP="001850BD">
      <w:pPr>
        <w:jc w:val="center"/>
        <w:rPr>
          <w:rFonts w:ascii="Calibri" w:hAnsi="Calibri" w:cs="Calibri"/>
          <w:sz w:val="24"/>
          <w:szCs w:val="24"/>
        </w:rPr>
      </w:pPr>
    </w:p>
    <w:p w:rsidR="0080190F" w:rsidRPr="002F367F" w:rsidRDefault="00EA4179" w:rsidP="0080190F">
      <w:pPr>
        <w:jc w:val="center"/>
        <w:rPr>
          <w:rFonts w:ascii="Calibri" w:hAnsi="Calibri" w:cs="Calibri"/>
          <w:sz w:val="24"/>
          <w:szCs w:val="24"/>
        </w:rPr>
      </w:pPr>
      <w:r w:rsidRPr="002F367F">
        <w:rPr>
          <w:rFonts w:ascii="Calibri" w:hAnsi="Calibri" w:cs="Calibri"/>
          <w:sz w:val="24"/>
          <w:szCs w:val="24"/>
        </w:rPr>
        <w:t>rekonstrukce historické budovy krematoria Nymburk</w:t>
      </w:r>
      <w:r w:rsidRPr="002F367F">
        <w:rPr>
          <w:rFonts w:ascii="Calibri" w:hAnsi="Calibri" w:cs="Calibri"/>
          <w:sz w:val="24"/>
          <w:szCs w:val="24"/>
        </w:rPr>
        <w:cr/>
        <w:t xml:space="preserve"> na parcele st. 1204 , kú Nymburk</w:t>
      </w: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9215E1" w:rsidRPr="002F367F" w:rsidRDefault="009215E1" w:rsidP="0080190F">
      <w:pPr>
        <w:jc w:val="center"/>
        <w:rPr>
          <w:rFonts w:ascii="Calibri" w:hAnsi="Calibri" w:cs="Calibri"/>
          <w:sz w:val="24"/>
          <w:szCs w:val="24"/>
        </w:rPr>
      </w:pPr>
    </w:p>
    <w:p w:rsidR="009215E1" w:rsidRPr="002F367F" w:rsidRDefault="009215E1"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0E41D5" w:rsidRPr="002F367F" w:rsidRDefault="000E41D5" w:rsidP="0080190F">
      <w:pPr>
        <w:jc w:val="center"/>
        <w:rPr>
          <w:rFonts w:ascii="Calibri" w:hAnsi="Calibri" w:cs="Calibri"/>
          <w:sz w:val="24"/>
          <w:szCs w:val="24"/>
        </w:rPr>
      </w:pPr>
    </w:p>
    <w:p w:rsidR="000E41D5" w:rsidRPr="002F367F" w:rsidRDefault="000E41D5"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5A6427" w:rsidRPr="002F367F" w:rsidRDefault="005A6427" w:rsidP="0080190F">
      <w:pPr>
        <w:jc w:val="center"/>
        <w:rPr>
          <w:rFonts w:ascii="Calibri" w:hAnsi="Calibri" w:cs="Calibri"/>
          <w:sz w:val="24"/>
          <w:szCs w:val="24"/>
        </w:rPr>
      </w:pPr>
    </w:p>
    <w:p w:rsidR="00EA4179" w:rsidRPr="002F367F" w:rsidRDefault="00EA4179" w:rsidP="0080190F">
      <w:pPr>
        <w:jc w:val="center"/>
        <w:rPr>
          <w:rFonts w:ascii="Calibri" w:hAnsi="Calibri" w:cs="Calibri"/>
          <w:sz w:val="24"/>
          <w:szCs w:val="24"/>
        </w:rPr>
      </w:pPr>
    </w:p>
    <w:p w:rsidR="00EA4179" w:rsidRPr="002F367F" w:rsidRDefault="00EA4179" w:rsidP="0080190F">
      <w:pPr>
        <w:jc w:val="center"/>
        <w:rPr>
          <w:rFonts w:ascii="Calibri" w:hAnsi="Calibri" w:cs="Calibri"/>
          <w:sz w:val="24"/>
          <w:szCs w:val="24"/>
        </w:rPr>
      </w:pPr>
    </w:p>
    <w:p w:rsidR="00EA4179" w:rsidRPr="002F367F" w:rsidRDefault="00EA4179" w:rsidP="0080190F">
      <w:pPr>
        <w:jc w:val="center"/>
        <w:rPr>
          <w:rFonts w:ascii="Calibri" w:hAnsi="Calibri" w:cs="Calibri"/>
          <w:sz w:val="24"/>
          <w:szCs w:val="24"/>
        </w:rPr>
      </w:pPr>
    </w:p>
    <w:p w:rsidR="005A6427" w:rsidRPr="002F367F" w:rsidRDefault="005A6427" w:rsidP="0080190F">
      <w:pPr>
        <w:jc w:val="center"/>
        <w:rPr>
          <w:rFonts w:ascii="Calibri" w:hAnsi="Calibri" w:cs="Calibri"/>
          <w:sz w:val="24"/>
          <w:szCs w:val="24"/>
        </w:rPr>
      </w:pPr>
    </w:p>
    <w:p w:rsidR="005A6427" w:rsidRPr="002F367F" w:rsidRDefault="005A6427"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EA4179" w:rsidRPr="002F367F" w:rsidRDefault="0080190F" w:rsidP="00EA4179">
      <w:pPr>
        <w:rPr>
          <w:rFonts w:ascii="Calibri" w:hAnsi="Calibri" w:cs="Calibri"/>
          <w:sz w:val="24"/>
          <w:szCs w:val="24"/>
        </w:rPr>
      </w:pPr>
      <w:r w:rsidRPr="002F367F">
        <w:rPr>
          <w:rFonts w:ascii="Calibri" w:hAnsi="Calibri" w:cs="Calibri"/>
          <w:b/>
          <w:sz w:val="24"/>
          <w:szCs w:val="24"/>
        </w:rPr>
        <w:t xml:space="preserve">místo stavby:   </w:t>
      </w:r>
      <w:r w:rsidR="009A38AF" w:rsidRPr="002F367F">
        <w:rPr>
          <w:rFonts w:ascii="Calibri" w:hAnsi="Calibri" w:cs="Calibri"/>
          <w:b/>
          <w:sz w:val="24"/>
          <w:szCs w:val="24"/>
        </w:rPr>
        <w:t xml:space="preserve">  </w:t>
      </w:r>
      <w:r w:rsidR="001850BD" w:rsidRPr="002F367F">
        <w:rPr>
          <w:rFonts w:ascii="Calibri" w:hAnsi="Calibri" w:cs="Calibri"/>
          <w:b/>
          <w:sz w:val="24"/>
          <w:szCs w:val="24"/>
        </w:rPr>
        <w:t xml:space="preserve">           </w:t>
      </w:r>
      <w:r w:rsidR="00EA4179" w:rsidRPr="002F367F">
        <w:rPr>
          <w:rFonts w:ascii="Calibri" w:hAnsi="Calibri" w:cs="Calibri"/>
          <w:sz w:val="24"/>
          <w:szCs w:val="24"/>
        </w:rPr>
        <w:t>Lipová 563/20</w:t>
      </w:r>
      <w:r w:rsidR="003C2E57">
        <w:rPr>
          <w:rFonts w:ascii="Calibri" w:hAnsi="Calibri" w:cs="Calibri"/>
          <w:sz w:val="24"/>
          <w:szCs w:val="24"/>
        </w:rPr>
        <w:t xml:space="preserve">, parcela st. 1204 , kú Nymburk </w:t>
      </w:r>
      <w:r w:rsidR="003C2E57" w:rsidRPr="003C2E57">
        <w:rPr>
          <w:rFonts w:ascii="Calibri" w:hAnsi="Calibri" w:cs="Calibri"/>
          <w:sz w:val="24"/>
          <w:szCs w:val="24"/>
        </w:rPr>
        <w:t>[708232]</w:t>
      </w:r>
      <w:r w:rsidR="00EA4179" w:rsidRPr="002F367F">
        <w:rPr>
          <w:rFonts w:ascii="Calibri" w:hAnsi="Calibri" w:cs="Calibri"/>
          <w:sz w:val="24"/>
          <w:szCs w:val="24"/>
        </w:rPr>
        <w:br/>
      </w:r>
      <w:r w:rsidR="001850BD" w:rsidRPr="002F367F">
        <w:rPr>
          <w:rFonts w:ascii="Calibri" w:hAnsi="Calibri" w:cs="Calibri"/>
          <w:b/>
          <w:sz w:val="24"/>
          <w:szCs w:val="24"/>
        </w:rPr>
        <w:t>stavebník</w:t>
      </w:r>
      <w:r w:rsidRPr="002F367F">
        <w:rPr>
          <w:rFonts w:ascii="Calibri" w:hAnsi="Calibri" w:cs="Calibri"/>
          <w:b/>
          <w:sz w:val="24"/>
          <w:szCs w:val="24"/>
        </w:rPr>
        <w:t>:</w:t>
      </w:r>
      <w:r w:rsidRPr="002F367F">
        <w:rPr>
          <w:rFonts w:ascii="Calibri" w:hAnsi="Calibri" w:cs="Calibri"/>
          <w:sz w:val="24"/>
          <w:szCs w:val="24"/>
        </w:rPr>
        <w:t xml:space="preserve">        </w:t>
      </w:r>
      <w:r w:rsidR="001850BD" w:rsidRPr="002F367F">
        <w:rPr>
          <w:rFonts w:ascii="Calibri" w:hAnsi="Calibri" w:cs="Calibri"/>
          <w:sz w:val="24"/>
          <w:szCs w:val="24"/>
        </w:rPr>
        <w:t xml:space="preserve"> </w:t>
      </w:r>
      <w:r w:rsidR="009A38AF" w:rsidRPr="002F367F">
        <w:rPr>
          <w:rFonts w:ascii="Calibri" w:hAnsi="Calibri" w:cs="Calibri"/>
          <w:sz w:val="24"/>
          <w:szCs w:val="24"/>
        </w:rPr>
        <w:t xml:space="preserve"> </w:t>
      </w:r>
      <w:r w:rsidR="001850BD" w:rsidRPr="002F367F">
        <w:rPr>
          <w:rFonts w:ascii="Calibri" w:hAnsi="Calibri" w:cs="Calibri"/>
          <w:sz w:val="24"/>
          <w:szCs w:val="24"/>
        </w:rPr>
        <w:t xml:space="preserve">           </w:t>
      </w:r>
      <w:r w:rsidRPr="002F367F">
        <w:rPr>
          <w:rFonts w:ascii="Calibri" w:hAnsi="Calibri" w:cs="Calibri"/>
          <w:sz w:val="24"/>
          <w:szCs w:val="24"/>
        </w:rPr>
        <w:t xml:space="preserve"> </w:t>
      </w:r>
      <w:r w:rsidR="00EA4179" w:rsidRPr="002F367F">
        <w:rPr>
          <w:rFonts w:ascii="Calibri" w:hAnsi="Calibri" w:cs="Calibri"/>
          <w:sz w:val="24"/>
          <w:szCs w:val="24"/>
        </w:rPr>
        <w:t xml:space="preserve">Město Nymburk , nám. Přemyslovců 163/20, 28802 Nymburk, IČ: 00239 500                     </w:t>
      </w:r>
    </w:p>
    <w:p w:rsidR="0080190F" w:rsidRPr="002F367F" w:rsidRDefault="0080190F" w:rsidP="00EA4179">
      <w:pPr>
        <w:rPr>
          <w:rFonts w:ascii="Calibri" w:hAnsi="Calibri" w:cs="Calibri"/>
          <w:sz w:val="24"/>
          <w:szCs w:val="24"/>
        </w:rPr>
      </w:pPr>
      <w:r w:rsidRPr="002F367F">
        <w:rPr>
          <w:rFonts w:ascii="Calibri" w:hAnsi="Calibri" w:cs="Calibri"/>
          <w:b/>
          <w:sz w:val="24"/>
          <w:szCs w:val="24"/>
        </w:rPr>
        <w:t>projektant:</w:t>
      </w:r>
      <w:r w:rsidRPr="002F367F">
        <w:rPr>
          <w:rFonts w:ascii="Calibri" w:hAnsi="Calibri" w:cs="Calibri"/>
          <w:sz w:val="24"/>
          <w:szCs w:val="24"/>
        </w:rPr>
        <w:t xml:space="preserve">       </w:t>
      </w:r>
      <w:r w:rsidR="001850BD" w:rsidRPr="002F367F">
        <w:rPr>
          <w:rFonts w:ascii="Calibri" w:hAnsi="Calibri" w:cs="Calibri"/>
          <w:sz w:val="24"/>
          <w:szCs w:val="24"/>
        </w:rPr>
        <w:t xml:space="preserve">            </w:t>
      </w:r>
      <w:r w:rsidRPr="002F367F">
        <w:rPr>
          <w:rFonts w:ascii="Calibri" w:hAnsi="Calibri" w:cs="Calibri"/>
          <w:sz w:val="24"/>
          <w:szCs w:val="24"/>
        </w:rPr>
        <w:t xml:space="preserve"> Ing. Ivan Blažek │ČKAIT  0012047 │tel. 777 824 268</w:t>
      </w:r>
    </w:p>
    <w:p w:rsidR="0080190F" w:rsidRDefault="0080190F" w:rsidP="000E41D5">
      <w:pPr>
        <w:rPr>
          <w:rFonts w:ascii="Calibri" w:hAnsi="Calibri" w:cs="Calibri"/>
          <w:sz w:val="24"/>
          <w:szCs w:val="24"/>
        </w:rPr>
      </w:pPr>
      <w:r w:rsidRPr="002F367F">
        <w:rPr>
          <w:rFonts w:ascii="Calibri" w:hAnsi="Calibri" w:cs="Calibri"/>
          <w:b/>
          <w:sz w:val="24"/>
          <w:szCs w:val="24"/>
        </w:rPr>
        <w:t>datum:</w:t>
      </w:r>
      <w:r w:rsidRPr="002F367F">
        <w:rPr>
          <w:rFonts w:ascii="Calibri" w:hAnsi="Calibri" w:cs="Calibri"/>
          <w:sz w:val="24"/>
          <w:szCs w:val="24"/>
        </w:rPr>
        <w:t xml:space="preserve">              </w:t>
      </w:r>
      <w:r w:rsidR="001850BD" w:rsidRPr="002F367F">
        <w:rPr>
          <w:rFonts w:ascii="Calibri" w:hAnsi="Calibri" w:cs="Calibri"/>
          <w:sz w:val="24"/>
          <w:szCs w:val="24"/>
        </w:rPr>
        <w:t xml:space="preserve">            </w:t>
      </w:r>
      <w:r w:rsidRPr="002F367F">
        <w:rPr>
          <w:rFonts w:ascii="Calibri" w:hAnsi="Calibri" w:cs="Calibri"/>
          <w:sz w:val="24"/>
          <w:szCs w:val="24"/>
        </w:rPr>
        <w:t xml:space="preserve">  </w:t>
      </w:r>
      <w:r w:rsidR="00EA4179" w:rsidRPr="002F367F">
        <w:rPr>
          <w:rFonts w:ascii="Calibri" w:hAnsi="Calibri" w:cs="Calibri"/>
          <w:sz w:val="24"/>
          <w:szCs w:val="24"/>
        </w:rPr>
        <w:t>10</w:t>
      </w:r>
      <w:r w:rsidRPr="002F367F">
        <w:rPr>
          <w:rFonts w:ascii="Calibri" w:hAnsi="Calibri" w:cs="Calibri"/>
          <w:sz w:val="24"/>
          <w:szCs w:val="24"/>
        </w:rPr>
        <w:t>/20</w:t>
      </w:r>
      <w:r w:rsidR="00650D5C" w:rsidRPr="002F367F">
        <w:rPr>
          <w:rFonts w:ascii="Calibri" w:hAnsi="Calibri" w:cs="Calibri"/>
          <w:sz w:val="24"/>
          <w:szCs w:val="24"/>
        </w:rPr>
        <w:t>2</w:t>
      </w:r>
      <w:r w:rsidR="00EA4179" w:rsidRPr="002F367F">
        <w:rPr>
          <w:rFonts w:ascii="Calibri" w:hAnsi="Calibri" w:cs="Calibri"/>
          <w:sz w:val="24"/>
          <w:szCs w:val="24"/>
        </w:rPr>
        <w:t>3</w:t>
      </w:r>
    </w:p>
    <w:p w:rsidR="007E7EC3" w:rsidRPr="00496945" w:rsidRDefault="007E7EC3" w:rsidP="007E7EC3">
      <w:pPr>
        <w:rPr>
          <w:rFonts w:asciiTheme="minorHAnsi" w:hAnsiTheme="minorHAnsi" w:cs="Calibri"/>
          <w:b/>
          <w:color w:val="000000" w:themeColor="text1"/>
          <w:sz w:val="24"/>
          <w:szCs w:val="24"/>
          <w:u w:val="single"/>
          <w:lang w:eastAsia="cs-CZ"/>
        </w:rPr>
      </w:pPr>
      <w:r w:rsidRPr="00496945">
        <w:rPr>
          <w:rFonts w:asciiTheme="minorHAnsi" w:hAnsiTheme="minorHAnsi" w:cs="Calibri"/>
          <w:b/>
          <w:color w:val="000000" w:themeColor="text1"/>
          <w:sz w:val="24"/>
          <w:szCs w:val="24"/>
          <w:u w:val="single"/>
          <w:lang w:eastAsia="cs-CZ"/>
        </w:rPr>
        <w:lastRenderedPageBreak/>
        <w:t>1) VODOVOD</w:t>
      </w:r>
    </w:p>
    <w:p w:rsidR="007E7EC3" w:rsidRPr="00496945" w:rsidRDefault="007E7EC3" w:rsidP="007E7EC3">
      <w:pPr>
        <w:rPr>
          <w:rFonts w:asciiTheme="minorHAnsi" w:hAnsiTheme="minorHAnsi" w:cs="Calibri"/>
          <w:b/>
          <w:color w:val="000000" w:themeColor="text1"/>
          <w:sz w:val="24"/>
          <w:szCs w:val="24"/>
          <w:u w:val="single"/>
          <w:lang w:eastAsia="cs-CZ"/>
        </w:rPr>
      </w:pPr>
    </w:p>
    <w:p w:rsidR="00B75528" w:rsidRDefault="00B75528" w:rsidP="00B75528">
      <w:pPr>
        <w:pStyle w:val="Default"/>
        <w:jc w:val="both"/>
        <w:rPr>
          <w:rFonts w:ascii="Calibri" w:hAnsi="Calibri"/>
        </w:rPr>
      </w:pPr>
      <w:r>
        <w:rPr>
          <w:rFonts w:ascii="Calibri" w:hAnsi="Calibri" w:cs="Calibri"/>
          <w:color w:val="00000A"/>
          <w:szCs w:val="24"/>
          <w:u w:val="single"/>
        </w:rPr>
        <w:t>VNITŘNÍ ROZVOD VODY</w:t>
      </w:r>
    </w:p>
    <w:p w:rsidR="00B75528" w:rsidRDefault="00B75528" w:rsidP="00B75528">
      <w:pPr>
        <w:rPr>
          <w:rFonts w:ascii="Calibri" w:hAnsi="Calibri"/>
          <w:sz w:val="24"/>
          <w:szCs w:val="20"/>
        </w:rPr>
      </w:pPr>
      <w:r>
        <w:rPr>
          <w:rFonts w:ascii="Calibri" w:hAnsi="Calibri"/>
          <w:sz w:val="24"/>
          <w:szCs w:val="20"/>
        </w:rPr>
        <w:t xml:space="preserve">Veškeré rozvody uvnitř budovy se provedou nově z trubek PPR dimenze 20-25-32 , spojovaných polyfůzním svařováním. Pro SV jsou použity trubky v tlakové řadě PN 16, pro TUV v tlakové řadě PN 20. Veškeré potrubí je opatřeno izolací </w:t>
      </w:r>
      <w:r w:rsidR="001F51F0">
        <w:rPr>
          <w:rFonts w:ascii="Calibri" w:hAnsi="Calibri"/>
          <w:sz w:val="24"/>
          <w:szCs w:val="20"/>
        </w:rPr>
        <w:t>pěnovou izolací</w:t>
      </w:r>
      <w:r>
        <w:rPr>
          <w:rFonts w:ascii="Calibri" w:hAnsi="Calibri"/>
          <w:sz w:val="24"/>
          <w:szCs w:val="20"/>
        </w:rPr>
        <w:t xml:space="preserve"> tl. 10 mm. Většina rozvodů bude vedena v drážkách ve zdivu nebo v podlahách severního traktu.</w:t>
      </w:r>
      <w:r>
        <w:rPr>
          <w:rFonts w:ascii="Calibri" w:hAnsi="Calibri"/>
          <w:sz w:val="24"/>
          <w:szCs w:val="20"/>
        </w:rPr>
        <w:br/>
        <w:t xml:space="preserve">Dodávku TUV zajišťuje  nepřímotopný zásobník 120 </w:t>
      </w:r>
      <w:r w:rsidR="001F51F0">
        <w:rPr>
          <w:rFonts w:ascii="Calibri" w:hAnsi="Calibri"/>
          <w:sz w:val="24"/>
          <w:szCs w:val="20"/>
        </w:rPr>
        <w:t xml:space="preserve">L </w:t>
      </w:r>
      <w:r>
        <w:rPr>
          <w:rFonts w:ascii="Calibri" w:hAnsi="Calibri"/>
          <w:sz w:val="24"/>
          <w:szCs w:val="20"/>
        </w:rPr>
        <w:t>ohřívaný topnou vodou z plynového kotle. V systému bude užito cirkulace vody, kterou zajišťuje inteligentní čerpadlo typu „autoadapt“.</w:t>
      </w:r>
    </w:p>
    <w:p w:rsidR="00B75528" w:rsidRDefault="00B75528" w:rsidP="00B75528">
      <w:pPr>
        <w:rPr>
          <w:rFonts w:ascii="Calibri" w:hAnsi="Calibri"/>
          <w:sz w:val="24"/>
          <w:szCs w:val="20"/>
        </w:rPr>
      </w:pPr>
    </w:p>
    <w:p w:rsidR="00B75528" w:rsidRDefault="00B75528" w:rsidP="00B75528">
      <w:pPr>
        <w:rPr>
          <w:rFonts w:ascii="Calibri" w:hAnsi="Calibri" w:cs="Calibri"/>
          <w:sz w:val="24"/>
        </w:rPr>
      </w:pPr>
      <w:r>
        <w:rPr>
          <w:rFonts w:ascii="Calibri" w:hAnsi="Calibri"/>
          <w:sz w:val="24"/>
        </w:rPr>
        <w:t>Projekt vnitřního vodovodu splňuje postupy níže uvedených norem:</w:t>
      </w:r>
    </w:p>
    <w:p w:rsidR="00B75528" w:rsidRDefault="00B75528" w:rsidP="00B75528">
      <w:pPr>
        <w:rPr>
          <w:rFonts w:ascii="Calibri" w:hAnsi="Calibri" w:cs="Calibri"/>
          <w:sz w:val="24"/>
        </w:rPr>
      </w:pPr>
      <w:r>
        <w:rPr>
          <w:rFonts w:ascii="Calibri" w:hAnsi="Calibri" w:cs="Calibri"/>
          <w:sz w:val="24"/>
        </w:rPr>
        <w:t>ČSN EN 806-1 (Vnitřní vodovod pro rozvod vody určené k lidské spotřebě, všeobecně)</w:t>
      </w:r>
    </w:p>
    <w:p w:rsidR="00B75528" w:rsidRDefault="00B75528" w:rsidP="00B75528">
      <w:pPr>
        <w:rPr>
          <w:rFonts w:ascii="Calibri" w:hAnsi="Calibri" w:cs="Calibri"/>
          <w:sz w:val="24"/>
        </w:rPr>
      </w:pPr>
      <w:r>
        <w:rPr>
          <w:rFonts w:ascii="Calibri" w:hAnsi="Calibri" w:cs="Calibri"/>
          <w:sz w:val="24"/>
        </w:rPr>
        <w:t>ČSN EN 806-2 (Vnitřní vodovod pro rozvod vody určené k lidské spotřebě, navrhování)</w:t>
      </w:r>
    </w:p>
    <w:p w:rsidR="00B75528" w:rsidRDefault="00B75528" w:rsidP="00B75528">
      <w:pPr>
        <w:rPr>
          <w:rFonts w:ascii="Calibri" w:hAnsi="Calibri"/>
          <w:color w:val="000000"/>
        </w:rPr>
      </w:pPr>
      <w:r>
        <w:rPr>
          <w:rFonts w:ascii="Calibri" w:hAnsi="Calibri" w:cs="Calibri"/>
          <w:sz w:val="24"/>
        </w:rPr>
        <w:t>ČSN EN 806-3 (Vnitřní vodovod pro rozvod vody určené k lidské spotřebě, Dimenzováni potrubí)</w:t>
      </w:r>
    </w:p>
    <w:p w:rsidR="007E7EC3" w:rsidRDefault="007E7EC3" w:rsidP="007E7EC3">
      <w:pPr>
        <w:pStyle w:val="Default"/>
        <w:rPr>
          <w:rFonts w:ascii="Calibri" w:hAnsi="Calibri"/>
          <w:color w:val="000000" w:themeColor="text1"/>
        </w:rPr>
      </w:pPr>
    </w:p>
    <w:p w:rsidR="00B75528" w:rsidRDefault="00B75528" w:rsidP="00B75528">
      <w:pPr>
        <w:rPr>
          <w:rFonts w:ascii="Calibri" w:hAnsi="Calibri" w:cs="Calibri"/>
          <w:b/>
          <w:color w:val="000000"/>
          <w:sz w:val="24"/>
          <w:szCs w:val="24"/>
          <w:u w:val="single"/>
        </w:rPr>
      </w:pPr>
      <w:r>
        <w:rPr>
          <w:rFonts w:ascii="Calibri" w:hAnsi="Calibri" w:cs="Calibri"/>
          <w:b/>
          <w:color w:val="000000"/>
          <w:sz w:val="24"/>
          <w:szCs w:val="24"/>
          <w:u w:val="single"/>
        </w:rPr>
        <w:t>2) KANALIZACE</w:t>
      </w:r>
    </w:p>
    <w:p w:rsidR="00B75528" w:rsidRDefault="00B75528" w:rsidP="00B75528">
      <w:pPr>
        <w:rPr>
          <w:rFonts w:ascii="Calibri" w:hAnsi="Calibri" w:cs="Calibri"/>
          <w:b/>
          <w:color w:val="000000"/>
          <w:sz w:val="24"/>
          <w:szCs w:val="24"/>
          <w:u w:val="single"/>
        </w:rPr>
      </w:pPr>
    </w:p>
    <w:p w:rsidR="00B75528" w:rsidRDefault="00B75528" w:rsidP="00B75528">
      <w:pPr>
        <w:pStyle w:val="Default"/>
        <w:jc w:val="both"/>
        <w:rPr>
          <w:rFonts w:ascii="Calibri" w:hAnsi="Calibri"/>
          <w:color w:val="00000A"/>
          <w:szCs w:val="24"/>
        </w:rPr>
      </w:pPr>
      <w:r>
        <w:rPr>
          <w:rFonts w:ascii="Calibri" w:hAnsi="Calibri" w:cs="Calibri"/>
          <w:color w:val="00000A"/>
          <w:szCs w:val="24"/>
          <w:u w:val="single"/>
        </w:rPr>
        <w:t>KANALIZAČNÍ PŘÍPOJKA</w:t>
      </w:r>
    </w:p>
    <w:p w:rsidR="00B75528" w:rsidRDefault="00B75528" w:rsidP="00B75528">
      <w:pPr>
        <w:pStyle w:val="Default"/>
        <w:rPr>
          <w:rFonts w:ascii="Calibri" w:hAnsi="Calibri"/>
          <w:color w:val="00000A"/>
          <w:szCs w:val="24"/>
        </w:rPr>
      </w:pPr>
      <w:r>
        <w:rPr>
          <w:rFonts w:ascii="Calibri" w:hAnsi="Calibri"/>
          <w:color w:val="00000A"/>
          <w:szCs w:val="24"/>
        </w:rPr>
        <w:t xml:space="preserve">Splašková kanalizace je napojena na řad gravitační kanalizace neznámé dimenze, vedený v přilehlé komunikaci „Lipová“. </w:t>
      </w:r>
    </w:p>
    <w:p w:rsidR="00B75528" w:rsidRDefault="00B75528" w:rsidP="00B75528">
      <w:pPr>
        <w:pStyle w:val="Default"/>
        <w:rPr>
          <w:rFonts w:ascii="Calibri" w:hAnsi="Calibri"/>
          <w:color w:val="00000A"/>
        </w:rPr>
      </w:pPr>
      <w:r>
        <w:rPr>
          <w:rFonts w:ascii="Calibri" w:hAnsi="Calibri"/>
          <w:color w:val="00000A"/>
          <w:szCs w:val="24"/>
        </w:rPr>
        <w:t>Areálová kanalizace PVC 200 směrem k napojení na řad pod ulicí „Lipová“ bude zkontrolována kamerou a zhodnocen stav, jaké části budou ponechány a kde se konkrétně napojí nová splašková i dešťová svodná potrubí.</w:t>
      </w:r>
      <w:r>
        <w:rPr>
          <w:rFonts w:ascii="Calibri" w:hAnsi="Calibri"/>
          <w:color w:val="00000A"/>
          <w:szCs w:val="24"/>
        </w:rPr>
        <w:br/>
      </w:r>
      <w:r>
        <w:rPr>
          <w:rFonts w:ascii="Calibri" w:hAnsi="Calibri"/>
          <w:color w:val="00000A"/>
          <w:szCs w:val="24"/>
        </w:rPr>
        <w:br/>
      </w:r>
      <w:r>
        <w:rPr>
          <w:rFonts w:ascii="Calibri" w:hAnsi="Calibri" w:cs="Calibri"/>
          <w:color w:val="00000A"/>
          <w:szCs w:val="24"/>
          <w:u w:val="single"/>
        </w:rPr>
        <w:t>VNITŘNÍ KANALIZACE</w:t>
      </w:r>
      <w:r>
        <w:rPr>
          <w:rFonts w:ascii="Calibri" w:hAnsi="Calibri"/>
          <w:color w:val="00000A"/>
          <w:szCs w:val="24"/>
        </w:rPr>
        <w:br/>
      </w:r>
      <w:r>
        <w:rPr>
          <w:rFonts w:ascii="Calibri" w:hAnsi="Calibri" w:cs="Calibri"/>
          <w:color w:val="00000A"/>
          <w:szCs w:val="24"/>
        </w:rPr>
        <w:t xml:space="preserve"> M</w:t>
      </w:r>
      <w:r>
        <w:rPr>
          <w:rFonts w:ascii="Calibri" w:hAnsi="Calibri" w:cs="Times"/>
          <w:color w:val="00000A"/>
          <w:szCs w:val="22"/>
        </w:rPr>
        <w:t xml:space="preserve">ateriálem vnitřní kanalizace budou hrdlové trubky EKOPALSTIK HT a EKOPLASTIK KG (pod zemí). Budou minimalizovány veškeré zásahy do zdiva historické části! </w:t>
      </w:r>
      <w:r>
        <w:rPr>
          <w:rFonts w:ascii="Calibri" w:hAnsi="Calibri" w:cs="Times"/>
          <w:color w:val="00000A"/>
          <w:szCs w:val="22"/>
        </w:rPr>
        <w:br/>
        <w:t>Minimální spád ležaté kanalizace je 2%, při uložení potrubí v zemi nutno dodržet správný postup zasypání.</w:t>
      </w:r>
    </w:p>
    <w:p w:rsidR="00B75528" w:rsidRDefault="00B75528" w:rsidP="00B75528">
      <w:pPr>
        <w:pStyle w:val="Default"/>
        <w:rPr>
          <w:rFonts w:ascii="Calibri" w:hAnsi="Calibri"/>
          <w:color w:val="00000A"/>
        </w:rPr>
      </w:pPr>
    </w:p>
    <w:p w:rsidR="00B75528" w:rsidRDefault="00B75528" w:rsidP="00B75528">
      <w:pPr>
        <w:pStyle w:val="Default"/>
        <w:rPr>
          <w:rFonts w:ascii="Calibri" w:hAnsi="Calibri" w:cs="Calibri"/>
          <w:b/>
          <w:szCs w:val="24"/>
          <w:u w:val="single"/>
        </w:rPr>
      </w:pPr>
      <w:r>
        <w:rPr>
          <w:rFonts w:ascii="Calibri" w:hAnsi="Calibri"/>
          <w:color w:val="00000A"/>
        </w:rPr>
        <w:t xml:space="preserve">Projekt vnitřní kanalizace byl zpracován v souladu s podmínkami stanovenými stavebním úřadem, v souladu s ČSN 75 67 60 („vnitřní kanalizace“) a vyhovuje všem obecně technickým požadavkům na výstavbu. </w:t>
      </w:r>
      <w:r w:rsidR="001F51F0">
        <w:rPr>
          <w:rFonts w:ascii="Calibri" w:hAnsi="Calibri"/>
          <w:color w:val="00000A"/>
        </w:rPr>
        <w:br/>
      </w:r>
    </w:p>
    <w:p w:rsidR="00B75528" w:rsidRDefault="00B75528" w:rsidP="00B75528">
      <w:pPr>
        <w:pStyle w:val="Default"/>
        <w:rPr>
          <w:rFonts w:ascii="Calibri" w:hAnsi="Calibri"/>
        </w:rPr>
      </w:pPr>
      <w:r>
        <w:rPr>
          <w:rFonts w:ascii="Calibri" w:hAnsi="Calibri" w:cs="Calibri"/>
          <w:szCs w:val="24"/>
          <w:u w:val="single"/>
        </w:rPr>
        <w:t>DEŠŤOVÁ KANALIZACE</w:t>
      </w:r>
    </w:p>
    <w:p w:rsidR="00B75528" w:rsidRDefault="00B75528" w:rsidP="00B75528">
      <w:pPr>
        <w:rPr>
          <w:rFonts w:ascii="Calibri" w:hAnsi="Calibri"/>
          <w:color w:val="000000"/>
        </w:rPr>
      </w:pPr>
      <w:r>
        <w:rPr>
          <w:rFonts w:ascii="Calibri" w:hAnsi="Calibri"/>
          <w:color w:val="000000"/>
          <w:sz w:val="24"/>
        </w:rPr>
        <w:t>Nemění se odtoková plocha stavby, nenavyšuje se objem odváděných srážkových vod.</w:t>
      </w:r>
    </w:p>
    <w:p w:rsidR="00B75528" w:rsidRDefault="00B75528" w:rsidP="00B75528">
      <w:pPr>
        <w:pStyle w:val="Default"/>
        <w:rPr>
          <w:rFonts w:ascii="Calibri" w:hAnsi="Calibri"/>
        </w:rPr>
      </w:pPr>
    </w:p>
    <w:p w:rsidR="00B75528" w:rsidRDefault="00B75528" w:rsidP="00B75528">
      <w:pPr>
        <w:rPr>
          <w:rFonts w:ascii="Calibri" w:hAnsi="Calibri"/>
          <w:sz w:val="24"/>
        </w:rPr>
      </w:pPr>
      <w:r>
        <w:rPr>
          <w:rFonts w:ascii="Calibri" w:hAnsi="Calibri"/>
          <w:sz w:val="24"/>
        </w:rPr>
        <w:t>Množství dešťových vod – dle ČSN EN – 12056-2, 756760</w:t>
      </w:r>
    </w:p>
    <w:p w:rsidR="00B75528" w:rsidRDefault="00B75528" w:rsidP="00B75528">
      <w:pPr>
        <w:rPr>
          <w:rFonts w:ascii="Calibri" w:hAnsi="Calibri"/>
          <w:i/>
          <w:sz w:val="24"/>
        </w:rPr>
      </w:pPr>
      <w:r>
        <w:rPr>
          <w:rFonts w:ascii="Calibri" w:hAnsi="Calibri"/>
          <w:sz w:val="24"/>
        </w:rPr>
        <w:t xml:space="preserve">Qr= i x A x C = 0,016 x 950 x 1 = </w:t>
      </w:r>
      <w:r>
        <w:rPr>
          <w:rFonts w:ascii="Calibri" w:hAnsi="Calibri"/>
          <w:b/>
          <w:sz w:val="24"/>
        </w:rPr>
        <w:t>15,2 l/s</w:t>
      </w:r>
    </w:p>
    <w:p w:rsidR="00B75528" w:rsidRDefault="00B75528" w:rsidP="00B75528">
      <w:pPr>
        <w:rPr>
          <w:rFonts w:ascii="Calibri" w:hAnsi="Calibri"/>
          <w:i/>
          <w:sz w:val="24"/>
        </w:rPr>
      </w:pPr>
      <w:r>
        <w:rPr>
          <w:rFonts w:ascii="Calibri" w:hAnsi="Calibri"/>
          <w:i/>
          <w:sz w:val="24"/>
        </w:rPr>
        <w:t>Intenzita deště i= 0,0160 l/s</w:t>
      </w:r>
    </w:p>
    <w:p w:rsidR="00B75528" w:rsidRDefault="00B75528" w:rsidP="00B75528">
      <w:pPr>
        <w:rPr>
          <w:rFonts w:ascii="Calibri" w:hAnsi="Calibri"/>
          <w:i/>
          <w:sz w:val="24"/>
        </w:rPr>
      </w:pPr>
      <w:r>
        <w:rPr>
          <w:rFonts w:ascii="Calibri" w:hAnsi="Calibri"/>
          <w:i/>
          <w:sz w:val="24"/>
        </w:rPr>
        <w:t>Odvodňovaná plocha A = 950 m2</w:t>
      </w:r>
    </w:p>
    <w:p w:rsidR="00B75528" w:rsidRDefault="00B75528" w:rsidP="00B75528">
      <w:pPr>
        <w:rPr>
          <w:rFonts w:ascii="Calibri" w:hAnsi="Calibri"/>
          <w:sz w:val="24"/>
        </w:rPr>
      </w:pPr>
      <w:r>
        <w:rPr>
          <w:rFonts w:ascii="Calibri" w:hAnsi="Calibri"/>
          <w:i/>
          <w:sz w:val="24"/>
        </w:rPr>
        <w:t>koeficient akumulace C=1 (střecha)</w:t>
      </w:r>
    </w:p>
    <w:p w:rsidR="00B75528" w:rsidRDefault="00B75528" w:rsidP="00B75528">
      <w:pPr>
        <w:rPr>
          <w:rFonts w:ascii="Calibri" w:hAnsi="Calibri"/>
          <w:sz w:val="24"/>
        </w:rPr>
      </w:pPr>
    </w:p>
    <w:p w:rsidR="00B75528" w:rsidRDefault="00B75528" w:rsidP="00B75528">
      <w:pPr>
        <w:rPr>
          <w:rFonts w:ascii="Calibri" w:hAnsi="Calibri" w:cs="Calibri"/>
          <w:sz w:val="24"/>
          <w:szCs w:val="24"/>
        </w:rPr>
      </w:pPr>
      <w:r>
        <w:rPr>
          <w:rFonts w:ascii="Calibri" w:hAnsi="Calibri" w:cs="Calibri"/>
          <w:sz w:val="24"/>
          <w:szCs w:val="24"/>
        </w:rPr>
        <w:t xml:space="preserve">Veškeré svodné kanalizační potrubí včetně „gajgrů“ bude provedeno nové. </w:t>
      </w:r>
      <w:r>
        <w:rPr>
          <w:rFonts w:ascii="Calibri" w:hAnsi="Calibri" w:cs="Calibri"/>
          <w:color w:val="00000A"/>
          <w:sz w:val="24"/>
          <w:szCs w:val="24"/>
        </w:rPr>
        <w:t xml:space="preserve"> M</w:t>
      </w:r>
      <w:r>
        <w:rPr>
          <w:rFonts w:ascii="Calibri" w:hAnsi="Calibri" w:cs="Times"/>
          <w:color w:val="00000A"/>
          <w:sz w:val="24"/>
        </w:rPr>
        <w:t xml:space="preserve">ateriálem budou </w:t>
      </w:r>
      <w:r w:rsidR="001F51F0">
        <w:rPr>
          <w:rFonts w:ascii="Calibri" w:hAnsi="Calibri" w:cs="Times"/>
          <w:color w:val="00000A"/>
          <w:sz w:val="24"/>
        </w:rPr>
        <w:t xml:space="preserve">PVC </w:t>
      </w:r>
      <w:r>
        <w:rPr>
          <w:rFonts w:ascii="Calibri" w:hAnsi="Calibri" w:cs="Times"/>
          <w:color w:val="00000A"/>
          <w:sz w:val="24"/>
        </w:rPr>
        <w:t>hrdlové trubky (pod zemí). Minimální spád ležaté kanalizace je 2%, při uložení potrubí v zemi nutno dodržet správný postup zasypání.</w:t>
      </w:r>
      <w:r>
        <w:rPr>
          <w:rFonts w:ascii="Calibri" w:hAnsi="Calibri" w:cs="Times"/>
          <w:color w:val="00000A"/>
          <w:sz w:val="24"/>
        </w:rPr>
        <w:br/>
      </w:r>
    </w:p>
    <w:tbl>
      <w:tblPr>
        <w:tblW w:w="0" w:type="auto"/>
        <w:tblInd w:w="55" w:type="dxa"/>
        <w:tblLayout w:type="fixed"/>
        <w:tblCellMar>
          <w:top w:w="55" w:type="dxa"/>
          <w:left w:w="55" w:type="dxa"/>
          <w:bottom w:w="55" w:type="dxa"/>
          <w:right w:w="55" w:type="dxa"/>
        </w:tblCellMar>
        <w:tblLook w:val="0000"/>
      </w:tblPr>
      <w:tblGrid>
        <w:gridCol w:w="9922"/>
      </w:tblGrid>
      <w:tr w:rsidR="00B75528" w:rsidTr="0040674D">
        <w:tc>
          <w:tcPr>
            <w:tcW w:w="9922" w:type="dxa"/>
            <w:tcBorders>
              <w:top w:val="single" w:sz="1" w:space="0" w:color="000000"/>
              <w:left w:val="single" w:sz="1" w:space="0" w:color="000000"/>
              <w:bottom w:val="single" w:sz="1" w:space="0" w:color="000000"/>
              <w:right w:val="single" w:sz="1" w:space="0" w:color="000000"/>
            </w:tcBorders>
            <w:shd w:val="clear" w:color="auto" w:fill="auto"/>
          </w:tcPr>
          <w:p w:rsidR="00B75528" w:rsidRDefault="00B75528" w:rsidP="0040674D">
            <w:pPr>
              <w:pStyle w:val="Obsahtabulky"/>
            </w:pPr>
            <w:r>
              <w:rPr>
                <w:rFonts w:ascii="Calibri" w:hAnsi="Calibri" w:cs="Calibri"/>
                <w:sz w:val="24"/>
                <w:szCs w:val="24"/>
              </w:rPr>
              <w:t xml:space="preserve">Veškeré výkopové práce v areálu hřbitova nutno nahlásit předem na </w:t>
            </w:r>
            <w:r w:rsidRPr="000F43A4">
              <w:rPr>
                <w:rFonts w:ascii="Calibri" w:hAnsi="Calibri" w:cs="Calibri"/>
                <w:sz w:val="24"/>
                <w:szCs w:val="24"/>
              </w:rPr>
              <w:t>Archeologický ústav Akademie věd České republiky</w:t>
            </w:r>
          </w:p>
        </w:tc>
      </w:tr>
    </w:tbl>
    <w:p w:rsidR="00B75528" w:rsidRDefault="00B75528" w:rsidP="00B75528">
      <w:pPr>
        <w:rPr>
          <w:rFonts w:ascii="Calibri" w:hAnsi="Calibri"/>
          <w:sz w:val="24"/>
          <w:szCs w:val="24"/>
        </w:rPr>
      </w:pPr>
      <w:r>
        <w:rPr>
          <w:rFonts w:ascii="Calibri" w:hAnsi="Calibri" w:cs="Calibri"/>
          <w:b/>
          <w:sz w:val="24"/>
          <w:szCs w:val="24"/>
          <w:u w:val="single"/>
        </w:rPr>
        <w:lastRenderedPageBreak/>
        <w:br/>
      </w:r>
      <w:r w:rsidR="00E5017D">
        <w:rPr>
          <w:rFonts w:ascii="Calibri" w:hAnsi="Calibri" w:cs="Calibri"/>
          <w:b/>
          <w:sz w:val="24"/>
          <w:szCs w:val="24"/>
          <w:u w:val="single"/>
        </w:rPr>
        <w:br/>
      </w:r>
      <w:r>
        <w:rPr>
          <w:rFonts w:ascii="Calibri" w:hAnsi="Calibri" w:cs="Calibri"/>
          <w:b/>
          <w:sz w:val="24"/>
          <w:szCs w:val="24"/>
          <w:u w:val="single"/>
        </w:rPr>
        <w:t>3) VYTÁPĚNÍ</w:t>
      </w:r>
    </w:p>
    <w:p w:rsidR="00B75528" w:rsidRDefault="00B75528" w:rsidP="00B75528">
      <w:pPr>
        <w:rPr>
          <w:rFonts w:ascii="Calibri" w:hAnsi="Calibri"/>
          <w:szCs w:val="24"/>
        </w:rPr>
      </w:pPr>
      <w:r>
        <w:rPr>
          <w:rFonts w:ascii="Calibri" w:hAnsi="Calibri"/>
          <w:sz w:val="24"/>
          <w:szCs w:val="24"/>
        </w:rPr>
        <w:t>V objektu je centrální teplovodní, vytápění. Plně vytápěná je jen čekárna pro pozůstalé a přilehlé místnosti až po kancelář.</w:t>
      </w:r>
      <w:r>
        <w:rPr>
          <w:rFonts w:ascii="Calibri" w:hAnsi="Calibri"/>
          <w:sz w:val="24"/>
          <w:szCs w:val="24"/>
        </w:rPr>
        <w:br/>
        <w:t xml:space="preserve">Bude vyměněn plynový kotel za kondenzační kotel o výkonu 24 kW. Kotel bude odkouřen koaxiálním potrubím 125/60 mm nad střechu. Budou dopojena nová tělesa a podlahové vytápění v místnosti pro smuteční hosty a přilehlé prostory. </w:t>
      </w:r>
      <w:r>
        <w:rPr>
          <w:rFonts w:ascii="Calibri" w:hAnsi="Calibri"/>
          <w:sz w:val="24"/>
          <w:szCs w:val="24"/>
        </w:rPr>
        <w:br/>
        <w:t>Mimo historickou část bude páteřní část rozvodu ÚT vedena v podlahách, v obřadní síni budou rozvody vedeny v drážkách v podélných stěnách.</w:t>
      </w:r>
      <w:r>
        <w:rPr>
          <w:rFonts w:ascii="Calibri" w:hAnsi="Calibri"/>
          <w:sz w:val="24"/>
          <w:szCs w:val="24"/>
        </w:rPr>
        <w:br/>
      </w:r>
    </w:p>
    <w:p w:rsidR="00B75528" w:rsidRDefault="00B75528" w:rsidP="00B75528">
      <w:pPr>
        <w:pStyle w:val="Default"/>
        <w:rPr>
          <w:rFonts w:ascii="Calibri" w:hAnsi="Calibri"/>
          <w:color w:val="auto"/>
          <w:szCs w:val="24"/>
        </w:rPr>
      </w:pPr>
      <w:r>
        <w:rPr>
          <w:rFonts w:ascii="Calibri" w:hAnsi="Calibri"/>
          <w:color w:val="auto"/>
          <w:szCs w:val="24"/>
        </w:rPr>
        <w:t>Okruh podlahového topení v čekárně pro pozůstalé a přilehlých prostorách, bude napájen z rozdělovače PT , zasekaného do zdiva. Okruhy budou regulovány elektronickým prostorovým termostatem. Potrubí podlahového registru bude z materiálu  Al-Pe-X dimenze  1</w:t>
      </w:r>
      <w:r w:rsidR="001F51F0">
        <w:rPr>
          <w:rFonts w:ascii="Calibri" w:hAnsi="Calibri"/>
          <w:color w:val="auto"/>
          <w:szCs w:val="24"/>
        </w:rPr>
        <w:t>6 x 2 mm na systémové desce PT , s</w:t>
      </w:r>
      <w:r>
        <w:rPr>
          <w:rFonts w:ascii="Calibri" w:hAnsi="Calibri"/>
          <w:color w:val="auto"/>
          <w:szCs w:val="24"/>
        </w:rPr>
        <w:t>myčkování 150 mm.</w:t>
      </w:r>
    </w:p>
    <w:p w:rsidR="00B75528" w:rsidRDefault="00B75528" w:rsidP="00B75528">
      <w:pPr>
        <w:pStyle w:val="Default"/>
        <w:rPr>
          <w:rFonts w:ascii="Calibri" w:hAnsi="Calibri"/>
          <w:color w:val="auto"/>
          <w:szCs w:val="24"/>
        </w:rPr>
      </w:pPr>
    </w:p>
    <w:p w:rsidR="007E7EC3" w:rsidRPr="00C1268F" w:rsidRDefault="00B75528" w:rsidP="00B75528">
      <w:pPr>
        <w:pStyle w:val="Default"/>
        <w:rPr>
          <w:rFonts w:ascii="Calibri" w:hAnsi="Calibri" w:cs="Calibri"/>
          <w:color w:val="auto"/>
        </w:rPr>
      </w:pPr>
      <w:r>
        <w:rPr>
          <w:rFonts w:ascii="Calibri" w:hAnsi="Calibri"/>
          <w:color w:val="auto"/>
          <w:szCs w:val="24"/>
        </w:rPr>
        <w:t xml:space="preserve">Nová topná tělesa budou </w:t>
      </w:r>
      <w:r w:rsidR="001F51F0">
        <w:rPr>
          <w:rFonts w:ascii="Calibri" w:hAnsi="Calibri"/>
          <w:color w:val="auto"/>
          <w:szCs w:val="24"/>
        </w:rPr>
        <w:t>desková, v hladkém provedení</w:t>
      </w:r>
      <w:r>
        <w:rPr>
          <w:rFonts w:ascii="Calibri" w:hAnsi="Calibri"/>
          <w:color w:val="auto"/>
          <w:szCs w:val="24"/>
        </w:rPr>
        <w:t xml:space="preserve">. </w:t>
      </w:r>
      <w:r w:rsidR="001F51F0">
        <w:rPr>
          <w:rFonts w:ascii="Calibri" w:hAnsi="Calibri"/>
          <w:color w:val="auto"/>
          <w:szCs w:val="24"/>
        </w:rPr>
        <w:t>Konkrétní typ bude vyvzorkován k odsouhlasení.</w:t>
      </w:r>
      <w:r>
        <w:rPr>
          <w:rFonts w:ascii="Calibri" w:hAnsi="Calibri"/>
          <w:color w:val="auto"/>
          <w:szCs w:val="24"/>
        </w:rPr>
        <w:t xml:space="preserve"> V nové koupelně bude osazen topný žebřík s pomocnou elektrickou topnou patronou. Před zabetonováním podlah bude provedena zkouška těsnosti!</w:t>
      </w:r>
    </w:p>
    <w:p w:rsidR="007E7EC3" w:rsidRPr="00C1268F" w:rsidRDefault="007E7EC3" w:rsidP="007E7EC3">
      <w:pPr>
        <w:rPr>
          <w:rFonts w:ascii="Calibri" w:hAnsi="Calibri" w:cs="Calibri"/>
          <w:sz w:val="24"/>
          <w:szCs w:val="20"/>
          <w:lang w:eastAsia="cs-CZ"/>
        </w:rPr>
      </w:pPr>
    </w:p>
    <w:p w:rsidR="00B75528" w:rsidRDefault="00B75528" w:rsidP="00B75528">
      <w:pPr>
        <w:rPr>
          <w:rFonts w:ascii="Calibri" w:hAnsi="Calibri"/>
          <w:sz w:val="24"/>
          <w:szCs w:val="24"/>
        </w:rPr>
      </w:pPr>
      <w:r>
        <w:rPr>
          <w:rFonts w:ascii="Calibri" w:hAnsi="Calibri"/>
          <w:b/>
          <w:sz w:val="24"/>
          <w:szCs w:val="20"/>
          <w:u w:val="single"/>
        </w:rPr>
        <w:t>4) PLYNOVÉ ROZVODY</w:t>
      </w:r>
    </w:p>
    <w:p w:rsidR="00B75528" w:rsidRDefault="00B75528" w:rsidP="00B75528">
      <w:pPr>
        <w:rPr>
          <w:rFonts w:ascii="Calibri" w:hAnsi="Calibri"/>
          <w:sz w:val="24"/>
          <w:szCs w:val="24"/>
        </w:rPr>
      </w:pPr>
      <w:r>
        <w:rPr>
          <w:rFonts w:ascii="Calibri" w:hAnsi="Calibri"/>
          <w:sz w:val="24"/>
          <w:szCs w:val="24"/>
        </w:rPr>
        <w:t>Objekt je napojen na středotlaký plynovodní řad pod komunikací Lipová. HUP a plynoměr jsou umístěny v místnosti 1.29. Napojení ani spotřeba plynu se nemění.</w:t>
      </w:r>
    </w:p>
    <w:p w:rsidR="00B75528" w:rsidRDefault="00B75528" w:rsidP="00B75528">
      <w:pPr>
        <w:rPr>
          <w:rFonts w:ascii="Calibri" w:hAnsi="Calibri"/>
          <w:sz w:val="24"/>
          <w:szCs w:val="24"/>
        </w:rPr>
      </w:pPr>
    </w:p>
    <w:p w:rsidR="00B75528" w:rsidRDefault="00B75528" w:rsidP="00B75528">
      <w:pPr>
        <w:rPr>
          <w:rFonts w:ascii="Calibri" w:hAnsi="Calibri"/>
          <w:b/>
          <w:i/>
          <w:sz w:val="24"/>
          <w:szCs w:val="24"/>
        </w:rPr>
      </w:pPr>
      <w:r>
        <w:rPr>
          <w:rFonts w:ascii="Calibri" w:hAnsi="Calibri" w:cs="Calibri"/>
          <w:sz w:val="24"/>
          <w:szCs w:val="24"/>
          <w:u w:val="single"/>
        </w:rPr>
        <w:t>instalované spotřebiče:</w:t>
      </w:r>
      <w:r>
        <w:rPr>
          <w:rFonts w:ascii="Calibri" w:hAnsi="Calibri" w:cs="Calibri"/>
          <w:sz w:val="24"/>
          <w:szCs w:val="24"/>
          <w:u w:val="single"/>
        </w:rPr>
        <w:br/>
      </w:r>
    </w:p>
    <w:p w:rsidR="00B75528" w:rsidRDefault="00B75528" w:rsidP="00B75528">
      <w:pPr>
        <w:rPr>
          <w:rFonts w:ascii="Calibri" w:hAnsi="Calibri"/>
          <w:sz w:val="24"/>
          <w:szCs w:val="24"/>
        </w:rPr>
      </w:pPr>
      <w:r>
        <w:rPr>
          <w:rFonts w:ascii="Calibri" w:hAnsi="Calibri"/>
          <w:b/>
          <w:i/>
          <w:sz w:val="24"/>
          <w:szCs w:val="24"/>
        </w:rPr>
        <w:t>kondenzační kotel 24kW</w:t>
      </w:r>
    </w:p>
    <w:p w:rsidR="00B75528" w:rsidRDefault="00B75528" w:rsidP="00B75528">
      <w:pPr>
        <w:rPr>
          <w:rFonts w:ascii="Calibri" w:hAnsi="Calibri"/>
          <w:sz w:val="24"/>
          <w:szCs w:val="24"/>
        </w:rPr>
      </w:pPr>
      <w:r>
        <w:rPr>
          <w:rFonts w:ascii="Calibri" w:hAnsi="Calibri"/>
          <w:sz w:val="24"/>
          <w:szCs w:val="24"/>
        </w:rPr>
        <w:t>max. 24  kW ,  umístění  - tech. místn., provedení turbo , spotřeba plynu max 4 m3/hod</w:t>
      </w:r>
    </w:p>
    <w:p w:rsidR="00B75528" w:rsidRDefault="00B75528" w:rsidP="00B75528">
      <w:pPr>
        <w:rPr>
          <w:rFonts w:ascii="Calibri" w:hAnsi="Calibri"/>
          <w:sz w:val="24"/>
          <w:szCs w:val="20"/>
        </w:rPr>
      </w:pPr>
      <w:r>
        <w:rPr>
          <w:rFonts w:ascii="Calibri" w:hAnsi="Calibri"/>
          <w:sz w:val="24"/>
          <w:szCs w:val="24"/>
        </w:rPr>
        <w:t>Provoz kotle bude řízen ekvitermní regulací s venkovním čidlem.</w:t>
      </w:r>
    </w:p>
    <w:p w:rsidR="00B75528" w:rsidRDefault="00B75528" w:rsidP="00B75528">
      <w:pPr>
        <w:rPr>
          <w:rFonts w:ascii="Calibri" w:hAnsi="Calibri"/>
          <w:sz w:val="24"/>
          <w:szCs w:val="20"/>
        </w:rPr>
      </w:pPr>
      <w:r>
        <w:rPr>
          <w:rFonts w:ascii="Calibri" w:hAnsi="Calibri"/>
          <w:sz w:val="24"/>
          <w:szCs w:val="20"/>
        </w:rPr>
        <w:t xml:space="preserve">Jedná se o spotřebič kategorie C v provedení "TURBO" s uzavřeným spalováním. Odkouřeni musí splňovat podmínky ČSN 73 4201 (Komíny a kouřovody, navrhování, provádění a připojování  spotřebičů paliv). Bude instalován adaptér s koaxiálním odkouřením a přívodem vzduchu. Odkouření /přívod vzduchu je vyvedeno systémovým koaxiálním potrubím </w:t>
      </w:r>
      <w:r>
        <w:rPr>
          <w:rFonts w:ascii="Calibri" w:hAnsi="Calibri" w:cs="Cambria Math"/>
          <w:sz w:val="24"/>
          <w:szCs w:val="20"/>
        </w:rPr>
        <w:t>d</w:t>
      </w:r>
      <w:r>
        <w:rPr>
          <w:rFonts w:ascii="Calibri" w:hAnsi="Calibri" w:cs="Times"/>
          <w:sz w:val="24"/>
          <w:szCs w:val="20"/>
        </w:rPr>
        <w:t xml:space="preserve"> 125 mm nad střechu. Celková délka odkouření činí cca 5,0 m (vč. prodlouženi o 1m za každý ohyb 90°), vyústění odtahu spalin odpovídá ČSN 73 4201 a TPGG80001</w:t>
      </w:r>
      <w:r>
        <w:rPr>
          <w:rFonts w:ascii="Calibri" w:hAnsi="Calibri"/>
          <w:sz w:val="24"/>
          <w:szCs w:val="20"/>
        </w:rPr>
        <w:t>. Prostupy odtahu spalin stropem, stěnou nebo střechou z hořlavých materiálů musí být provedeny v souladu s ČSN 06 1008 či. 5.1.4 a technickými pravidly TPG C. 800 01.</w:t>
      </w:r>
    </w:p>
    <w:p w:rsidR="00B75528" w:rsidRDefault="00B75528" w:rsidP="00B75528">
      <w:pPr>
        <w:rPr>
          <w:rFonts w:ascii="Calibri" w:hAnsi="Calibri"/>
          <w:sz w:val="24"/>
          <w:szCs w:val="24"/>
        </w:rPr>
      </w:pPr>
      <w:r>
        <w:rPr>
          <w:rFonts w:ascii="Calibri" w:hAnsi="Calibri"/>
          <w:b/>
          <w:i/>
          <w:sz w:val="24"/>
          <w:szCs w:val="24"/>
        </w:rPr>
        <w:t>Stávající kremační pec</w:t>
      </w:r>
      <w:r>
        <w:rPr>
          <w:rFonts w:ascii="Calibri" w:hAnsi="Calibri"/>
          <w:b/>
          <w:i/>
          <w:sz w:val="24"/>
          <w:szCs w:val="24"/>
        </w:rPr>
        <w:br/>
      </w:r>
      <w:r>
        <w:rPr>
          <w:rFonts w:ascii="Calibri" w:hAnsi="Calibri"/>
          <w:sz w:val="24"/>
          <w:szCs w:val="24"/>
        </w:rPr>
        <w:t>Zemní plyn o tlaku 8 – 10 kPa</w:t>
      </w:r>
      <w:r>
        <w:rPr>
          <w:rFonts w:ascii="Calibri" w:hAnsi="Calibri"/>
          <w:sz w:val="24"/>
          <w:szCs w:val="24"/>
        </w:rPr>
        <w:tab/>
        <w:t>, hlavní hořák 300 kW</w:t>
      </w:r>
      <w:r>
        <w:rPr>
          <w:rFonts w:ascii="Calibri" w:hAnsi="Calibri"/>
          <w:sz w:val="24"/>
          <w:szCs w:val="24"/>
        </w:rPr>
        <w:tab/>
        <w:t>, dopalovací hořák 300 kW</w:t>
      </w:r>
      <w:r>
        <w:rPr>
          <w:rFonts w:ascii="Calibri" w:hAnsi="Calibri"/>
          <w:sz w:val="24"/>
          <w:szCs w:val="24"/>
        </w:rPr>
        <w:tab/>
      </w:r>
    </w:p>
    <w:p w:rsidR="00B75528" w:rsidRDefault="00B75528" w:rsidP="00B75528">
      <w:pPr>
        <w:rPr>
          <w:rFonts w:ascii="Calibri" w:hAnsi="Calibri"/>
          <w:sz w:val="24"/>
          <w:szCs w:val="20"/>
        </w:rPr>
      </w:pPr>
      <w:r>
        <w:rPr>
          <w:rFonts w:ascii="Calibri" w:hAnsi="Calibri"/>
          <w:sz w:val="24"/>
          <w:szCs w:val="24"/>
        </w:rPr>
        <w:t>Celkový výkon 500-600 kW</w:t>
      </w:r>
      <w:r>
        <w:rPr>
          <w:rFonts w:ascii="Calibri" w:hAnsi="Calibri"/>
          <w:sz w:val="24"/>
          <w:szCs w:val="24"/>
        </w:rPr>
        <w:br/>
      </w:r>
      <w:r>
        <w:rPr>
          <w:rFonts w:ascii="Calibri" w:hAnsi="Calibri"/>
          <w:sz w:val="24"/>
          <w:szCs w:val="20"/>
        </w:rPr>
        <w:t>Spaliny, vzniklé při kremaci v hlavní komoře, jsou odtahovány přes boční směšovací komory s přívody sekundárního vzduchu do dopalovacích komor. Za přítomnosti sekundárního a terciárního vzduchu dochází k efektivnímu dopalovacímu procesu a tím k dokonalému zlikvidování škodlivin v souladu s požadavky na ochranu životního prostředí. Proces kremace je řízen počítačem, kontrolu ekologicky nezávadného spalování zajišťuje kyslíková sonda, umístěná v dopalovací komoře a opacimetr umístěný v komíně.</w:t>
      </w:r>
    </w:p>
    <w:p w:rsidR="00B75528" w:rsidRDefault="00B75528" w:rsidP="00B75528">
      <w:pPr>
        <w:rPr>
          <w:rFonts w:ascii="Calibri" w:hAnsi="Calibri"/>
          <w:sz w:val="24"/>
          <w:szCs w:val="20"/>
        </w:rPr>
      </w:pPr>
    </w:p>
    <w:p w:rsidR="00B75528" w:rsidRDefault="00B75528" w:rsidP="00B75528">
      <w:pPr>
        <w:rPr>
          <w:rFonts w:ascii="Calibri" w:hAnsi="Calibri"/>
          <w:sz w:val="24"/>
          <w:szCs w:val="20"/>
        </w:rPr>
      </w:pPr>
      <w:r>
        <w:rPr>
          <w:rFonts w:ascii="Calibri" w:hAnsi="Calibri"/>
          <w:sz w:val="24"/>
          <w:szCs w:val="20"/>
        </w:rPr>
        <w:t>Doba trvání jedné kremace</w:t>
      </w:r>
    </w:p>
    <w:p w:rsidR="00B75528" w:rsidRDefault="00B75528" w:rsidP="00B75528">
      <w:pPr>
        <w:rPr>
          <w:rFonts w:ascii="Calibri" w:hAnsi="Calibri"/>
          <w:sz w:val="24"/>
          <w:szCs w:val="20"/>
        </w:rPr>
      </w:pPr>
      <w:r>
        <w:rPr>
          <w:rFonts w:ascii="Calibri" w:hAnsi="Calibri"/>
          <w:sz w:val="24"/>
          <w:szCs w:val="20"/>
        </w:rPr>
        <w:t>Cyklus zpopelnění cca 70 min</w:t>
      </w:r>
    </w:p>
    <w:p w:rsidR="00B75528" w:rsidRDefault="00B75528" w:rsidP="00B75528">
      <w:pPr>
        <w:rPr>
          <w:rFonts w:ascii="Calibri" w:hAnsi="Calibri"/>
          <w:sz w:val="24"/>
          <w:szCs w:val="20"/>
        </w:rPr>
      </w:pPr>
      <w:r>
        <w:rPr>
          <w:rFonts w:ascii="Calibri" w:hAnsi="Calibri"/>
          <w:sz w:val="24"/>
          <w:szCs w:val="20"/>
        </w:rPr>
        <w:t>Chlazení popela 30 – 40 min (probíhá během další kremace)</w:t>
      </w:r>
    </w:p>
    <w:p w:rsidR="00B75528" w:rsidRDefault="00B75528" w:rsidP="00B75528">
      <w:pPr>
        <w:rPr>
          <w:rFonts w:ascii="Calibri" w:hAnsi="Calibri"/>
          <w:sz w:val="24"/>
          <w:szCs w:val="20"/>
        </w:rPr>
      </w:pPr>
      <w:r>
        <w:rPr>
          <w:rFonts w:ascii="Calibri" w:hAnsi="Calibri"/>
          <w:sz w:val="24"/>
          <w:szCs w:val="20"/>
        </w:rPr>
        <w:t>Zpracování popela 10 – 20 min (provádí se mimo pec)</w:t>
      </w:r>
      <w:r>
        <w:rPr>
          <w:rFonts w:ascii="Calibri" w:hAnsi="Calibri"/>
          <w:sz w:val="24"/>
          <w:szCs w:val="20"/>
        </w:rPr>
        <w:br/>
        <w:t>--------------------------</w:t>
      </w:r>
    </w:p>
    <w:p w:rsidR="007E7EC3" w:rsidRDefault="00B75528" w:rsidP="00B75528">
      <w:pPr>
        <w:rPr>
          <w:rFonts w:ascii="Calibri" w:hAnsi="Calibri"/>
          <w:color w:val="000000" w:themeColor="text1"/>
          <w:sz w:val="24"/>
          <w:szCs w:val="20"/>
          <w:lang w:eastAsia="cs-CZ"/>
        </w:rPr>
      </w:pPr>
      <w:r>
        <w:rPr>
          <w:rFonts w:ascii="Calibri" w:hAnsi="Calibri"/>
          <w:sz w:val="24"/>
          <w:szCs w:val="20"/>
        </w:rPr>
        <w:lastRenderedPageBreak/>
        <w:t>Bude muset být snížena výška stávajícího komínu a připravit jen na dopojení budoucí nové kremační pece. Odkouřeni musí splňovat podmínky ČSN 73 4201 (Komíny a kouřovody,..)</w:t>
      </w:r>
    </w:p>
    <w:p w:rsidR="007E7EC3" w:rsidRPr="00496945" w:rsidRDefault="007E7EC3" w:rsidP="007E7EC3">
      <w:pPr>
        <w:rPr>
          <w:rFonts w:ascii="Calibri" w:hAnsi="Calibri"/>
          <w:color w:val="000000" w:themeColor="text1"/>
          <w:sz w:val="24"/>
          <w:szCs w:val="20"/>
          <w:lang w:eastAsia="cs-CZ"/>
        </w:rPr>
      </w:pPr>
    </w:p>
    <w:p w:rsidR="007E7EC3" w:rsidRPr="00100CAD" w:rsidRDefault="007E7EC3" w:rsidP="007E7EC3">
      <w:pPr>
        <w:rPr>
          <w:rFonts w:asciiTheme="minorHAnsi" w:hAnsiTheme="minorHAnsi" w:cstheme="minorHAnsi"/>
          <w:b/>
          <w:color w:val="000000" w:themeColor="text1"/>
          <w:sz w:val="24"/>
          <w:szCs w:val="24"/>
          <w:u w:val="single"/>
          <w:lang w:eastAsia="cs-CZ"/>
        </w:rPr>
      </w:pPr>
      <w:r w:rsidRPr="00100CAD">
        <w:rPr>
          <w:rFonts w:asciiTheme="minorHAnsi" w:hAnsiTheme="minorHAnsi" w:cstheme="minorHAnsi"/>
          <w:b/>
          <w:color w:val="000000" w:themeColor="text1"/>
          <w:sz w:val="24"/>
          <w:szCs w:val="24"/>
          <w:u w:val="single"/>
          <w:lang w:eastAsia="cs-CZ"/>
        </w:rPr>
        <w:t>5) VZDUCHOTECHNIKA</w:t>
      </w:r>
      <w:r w:rsidR="00DA0391" w:rsidRPr="00100CAD">
        <w:rPr>
          <w:rFonts w:asciiTheme="minorHAnsi" w:hAnsiTheme="minorHAnsi" w:cstheme="minorHAnsi"/>
          <w:b/>
          <w:color w:val="000000" w:themeColor="text1"/>
          <w:sz w:val="24"/>
          <w:szCs w:val="24"/>
          <w:u w:val="single"/>
          <w:lang w:eastAsia="cs-CZ"/>
        </w:rPr>
        <w:br/>
      </w:r>
    </w:p>
    <w:p w:rsidR="00100CAD" w:rsidRPr="00100CAD" w:rsidRDefault="00100CAD" w:rsidP="007E7EC3">
      <w:pPr>
        <w:rPr>
          <w:rFonts w:asciiTheme="minorHAnsi" w:hAnsiTheme="minorHAnsi" w:cstheme="minorHAnsi"/>
          <w:b/>
          <w:color w:val="000000" w:themeColor="text1"/>
          <w:sz w:val="24"/>
          <w:szCs w:val="24"/>
          <w:u w:val="single"/>
          <w:lang w:eastAsia="cs-CZ"/>
        </w:rPr>
      </w:pPr>
      <w:r w:rsidRPr="00100CAD">
        <w:rPr>
          <w:rFonts w:asciiTheme="minorHAnsi" w:hAnsiTheme="minorHAnsi" w:cstheme="minorHAnsi"/>
          <w:b/>
          <w:color w:val="000000" w:themeColor="text1"/>
          <w:sz w:val="24"/>
          <w:szCs w:val="24"/>
          <w:u w:val="single"/>
          <w:lang w:eastAsia="cs-CZ"/>
        </w:rPr>
        <w:t>a) popis VZT systému</w:t>
      </w:r>
    </w:p>
    <w:p w:rsidR="00100CAD" w:rsidRPr="00100CAD" w:rsidRDefault="00B75528" w:rsidP="00100CAD">
      <w:pPr>
        <w:rPr>
          <w:rFonts w:asciiTheme="minorHAnsi" w:hAnsiTheme="minorHAnsi" w:cstheme="minorHAnsi"/>
          <w:b/>
          <w:color w:val="000000" w:themeColor="text1"/>
          <w:sz w:val="24"/>
          <w:szCs w:val="24"/>
          <w:u w:val="single"/>
          <w:lang w:eastAsia="cs-CZ"/>
        </w:rPr>
      </w:pPr>
      <w:r w:rsidRPr="00100CAD">
        <w:rPr>
          <w:rFonts w:asciiTheme="minorHAnsi" w:hAnsiTheme="minorHAnsi" w:cstheme="minorHAnsi"/>
          <w:sz w:val="24"/>
          <w:szCs w:val="20"/>
        </w:rPr>
        <w:t xml:space="preserve">Přirozeně větrat lze v budově většinu místností.  Současně bude instalován systém řízeného nuceného větrání pomocí vzduchotechnické jednotky s rekuperací tepla o výkonu </w:t>
      </w:r>
      <w:r w:rsidR="00E5017D">
        <w:rPr>
          <w:rFonts w:asciiTheme="minorHAnsi" w:hAnsiTheme="minorHAnsi" w:cstheme="minorHAnsi"/>
          <w:sz w:val="24"/>
          <w:szCs w:val="20"/>
        </w:rPr>
        <w:t>8</w:t>
      </w:r>
      <w:r w:rsidRPr="00100CAD">
        <w:rPr>
          <w:rFonts w:asciiTheme="minorHAnsi" w:hAnsiTheme="minorHAnsi" w:cstheme="minorHAnsi"/>
          <w:sz w:val="24"/>
          <w:szCs w:val="20"/>
        </w:rPr>
        <w:t>000 m3/h a účinnosti min 85%. Jednotka v podstropním provedení bude umístěna v technologické místnosti (1.</w:t>
      </w:r>
      <w:r w:rsidR="00E5017D">
        <w:rPr>
          <w:rFonts w:asciiTheme="minorHAnsi" w:hAnsiTheme="minorHAnsi" w:cstheme="minorHAnsi"/>
          <w:sz w:val="24"/>
          <w:szCs w:val="20"/>
        </w:rPr>
        <w:t>14</w:t>
      </w:r>
      <w:r w:rsidRPr="00100CAD">
        <w:rPr>
          <w:rFonts w:asciiTheme="minorHAnsi" w:hAnsiTheme="minorHAnsi" w:cstheme="minorHAnsi"/>
          <w:sz w:val="24"/>
          <w:szCs w:val="20"/>
        </w:rPr>
        <w:t xml:space="preserve">). </w:t>
      </w:r>
      <w:r w:rsidR="0043764D" w:rsidRPr="00100CAD">
        <w:rPr>
          <w:rFonts w:asciiTheme="minorHAnsi" w:hAnsiTheme="minorHAnsi" w:cstheme="minorHAnsi"/>
          <w:sz w:val="24"/>
          <w:szCs w:val="20"/>
        </w:rPr>
        <w:t xml:space="preserve"> </w:t>
      </w:r>
      <w:r w:rsidR="0043764D" w:rsidRPr="00100CAD">
        <w:rPr>
          <w:rFonts w:asciiTheme="minorHAnsi" w:hAnsiTheme="minorHAnsi" w:cstheme="minorHAnsi"/>
          <w:sz w:val="24"/>
          <w:szCs w:val="20"/>
        </w:rPr>
        <w:br/>
      </w:r>
      <w:r w:rsidRPr="00100CAD">
        <w:rPr>
          <w:rFonts w:asciiTheme="minorHAnsi" w:hAnsiTheme="minorHAnsi" w:cstheme="minorHAnsi"/>
          <w:sz w:val="24"/>
          <w:szCs w:val="20"/>
        </w:rPr>
        <w:t xml:space="preserve">Páteřní rozvody vzduchu budou vedeny </w:t>
      </w:r>
      <w:r w:rsidR="0043764D" w:rsidRPr="00100CAD">
        <w:rPr>
          <w:rFonts w:asciiTheme="minorHAnsi" w:hAnsiTheme="minorHAnsi" w:cstheme="minorHAnsi"/>
          <w:sz w:val="24"/>
          <w:szCs w:val="20"/>
        </w:rPr>
        <w:t xml:space="preserve">kruhovým </w:t>
      </w:r>
      <w:r w:rsidR="001F51F0">
        <w:rPr>
          <w:rFonts w:asciiTheme="minorHAnsi" w:hAnsiTheme="minorHAnsi" w:cstheme="minorHAnsi"/>
          <w:sz w:val="24"/>
          <w:szCs w:val="20"/>
        </w:rPr>
        <w:t>vinutým potrubím</w:t>
      </w:r>
      <w:r w:rsidR="0043764D" w:rsidRPr="00100CAD">
        <w:rPr>
          <w:rFonts w:asciiTheme="minorHAnsi" w:hAnsiTheme="minorHAnsi" w:cstheme="minorHAnsi"/>
          <w:sz w:val="24"/>
          <w:szCs w:val="20"/>
        </w:rPr>
        <w:t>. Potrubí bude vedeno pod stropem obou podlaží</w:t>
      </w:r>
      <w:r w:rsidRPr="00100CAD">
        <w:rPr>
          <w:rFonts w:asciiTheme="minorHAnsi" w:hAnsiTheme="minorHAnsi" w:cstheme="minorHAnsi"/>
          <w:sz w:val="24"/>
          <w:szCs w:val="20"/>
        </w:rPr>
        <w:t xml:space="preserve"> </w:t>
      </w:r>
      <w:r w:rsidR="0043764D" w:rsidRPr="00100CAD">
        <w:rPr>
          <w:rFonts w:asciiTheme="minorHAnsi" w:hAnsiTheme="minorHAnsi" w:cstheme="minorHAnsi"/>
          <w:sz w:val="24"/>
          <w:szCs w:val="20"/>
        </w:rPr>
        <w:t xml:space="preserve">, distribuční elementy v 1.PP budou </w:t>
      </w:r>
      <w:r w:rsidR="00EE55A8" w:rsidRPr="00100CAD">
        <w:rPr>
          <w:rFonts w:asciiTheme="minorHAnsi" w:hAnsiTheme="minorHAnsi" w:cstheme="minorHAnsi"/>
          <w:sz w:val="24"/>
          <w:szCs w:val="20"/>
        </w:rPr>
        <w:t>štěrbinové</w:t>
      </w:r>
      <w:r w:rsidR="0043764D" w:rsidRPr="00100CAD">
        <w:rPr>
          <w:rFonts w:asciiTheme="minorHAnsi" w:hAnsiTheme="minorHAnsi" w:cstheme="minorHAnsi"/>
          <w:sz w:val="24"/>
          <w:szCs w:val="20"/>
        </w:rPr>
        <w:t xml:space="preserve"> nebo mřížové výústky, montované na potrubí. V 1.NP , kde jsou SDK podhledy, budou použity talířové výústky, dopojené</w:t>
      </w:r>
      <w:r w:rsidR="00E5017D">
        <w:rPr>
          <w:rFonts w:asciiTheme="minorHAnsi" w:hAnsiTheme="minorHAnsi" w:cstheme="minorHAnsi"/>
          <w:sz w:val="24"/>
          <w:szCs w:val="20"/>
        </w:rPr>
        <w:t xml:space="preserve"> eventuelně</w:t>
      </w:r>
      <w:r w:rsidR="0043764D" w:rsidRPr="00100CAD">
        <w:rPr>
          <w:rFonts w:asciiTheme="minorHAnsi" w:hAnsiTheme="minorHAnsi" w:cstheme="minorHAnsi"/>
          <w:sz w:val="24"/>
          <w:szCs w:val="20"/>
        </w:rPr>
        <w:t xml:space="preserve"> flexibilním potrubím</w:t>
      </w:r>
      <w:r w:rsidR="001F51F0">
        <w:rPr>
          <w:rFonts w:asciiTheme="minorHAnsi" w:hAnsiTheme="minorHAnsi" w:cstheme="minorHAnsi"/>
          <w:sz w:val="24"/>
          <w:szCs w:val="20"/>
        </w:rPr>
        <w:t xml:space="preserve"> s dvojitým opláštěním</w:t>
      </w:r>
      <w:r w:rsidR="0043764D" w:rsidRPr="00100CAD">
        <w:rPr>
          <w:rFonts w:asciiTheme="minorHAnsi" w:hAnsiTheme="minorHAnsi" w:cstheme="minorHAnsi"/>
          <w:sz w:val="24"/>
          <w:szCs w:val="20"/>
        </w:rPr>
        <w:t xml:space="preserve">.  Za VZT jednotkou </w:t>
      </w:r>
      <w:r w:rsidR="001F51F0">
        <w:rPr>
          <w:rFonts w:asciiTheme="minorHAnsi" w:hAnsiTheme="minorHAnsi" w:cstheme="minorHAnsi"/>
          <w:sz w:val="24"/>
          <w:szCs w:val="20"/>
        </w:rPr>
        <w:t xml:space="preserve">budou </w:t>
      </w:r>
      <w:r w:rsidR="0043764D" w:rsidRPr="00100CAD">
        <w:rPr>
          <w:rFonts w:asciiTheme="minorHAnsi" w:hAnsiTheme="minorHAnsi" w:cstheme="minorHAnsi"/>
          <w:sz w:val="24"/>
          <w:szCs w:val="20"/>
        </w:rPr>
        <w:t xml:space="preserve">tlumiče hluku. </w:t>
      </w:r>
      <w:r w:rsidR="001F51F0">
        <w:rPr>
          <w:rFonts w:asciiTheme="minorHAnsi" w:hAnsiTheme="minorHAnsi" w:cstheme="minorHAnsi"/>
          <w:sz w:val="24"/>
          <w:szCs w:val="20"/>
        </w:rPr>
        <w:t>P</w:t>
      </w:r>
      <w:r w:rsidR="00100CAD" w:rsidRPr="00100CAD">
        <w:rPr>
          <w:rFonts w:asciiTheme="minorHAnsi" w:hAnsiTheme="minorHAnsi" w:cstheme="minorHAnsi"/>
          <w:sz w:val="24"/>
          <w:szCs w:val="20"/>
        </w:rPr>
        <w:t xml:space="preserve">roudění </w:t>
      </w:r>
      <w:r w:rsidR="001F51F0">
        <w:rPr>
          <w:rFonts w:asciiTheme="minorHAnsi" w:hAnsiTheme="minorHAnsi" w:cstheme="minorHAnsi"/>
          <w:sz w:val="24"/>
          <w:szCs w:val="20"/>
        </w:rPr>
        <w:t>vzduchu v potrubí</w:t>
      </w:r>
      <w:r w:rsidR="00100CAD" w:rsidRPr="00100CAD">
        <w:rPr>
          <w:rFonts w:asciiTheme="minorHAnsi" w:hAnsiTheme="minorHAnsi" w:cstheme="minorHAnsi"/>
          <w:sz w:val="24"/>
          <w:szCs w:val="20"/>
        </w:rPr>
        <w:t xml:space="preserve"> j</w:t>
      </w:r>
      <w:r w:rsidR="001F51F0">
        <w:rPr>
          <w:rFonts w:asciiTheme="minorHAnsi" w:hAnsiTheme="minorHAnsi" w:cstheme="minorHAnsi"/>
          <w:sz w:val="24"/>
          <w:szCs w:val="20"/>
        </w:rPr>
        <w:t>e kolem</w:t>
      </w:r>
      <w:r w:rsidR="00100CAD" w:rsidRPr="00100CAD">
        <w:rPr>
          <w:rFonts w:asciiTheme="minorHAnsi" w:hAnsiTheme="minorHAnsi" w:cstheme="minorHAnsi"/>
          <w:sz w:val="24"/>
          <w:szCs w:val="20"/>
        </w:rPr>
        <w:t xml:space="preserve"> 5 m/s. </w:t>
      </w:r>
      <w:r w:rsidR="0043764D" w:rsidRPr="00100CAD">
        <w:rPr>
          <w:rFonts w:asciiTheme="minorHAnsi" w:hAnsiTheme="minorHAnsi" w:cstheme="minorHAnsi"/>
          <w:sz w:val="24"/>
          <w:szCs w:val="20"/>
        </w:rPr>
        <w:t xml:space="preserve">Odtahové a přívodní potrubí směrem do </w:t>
      </w:r>
      <w:r w:rsidR="002D0149" w:rsidRPr="00100CAD">
        <w:rPr>
          <w:rFonts w:asciiTheme="minorHAnsi" w:hAnsiTheme="minorHAnsi" w:cstheme="minorHAnsi"/>
          <w:sz w:val="24"/>
          <w:szCs w:val="20"/>
        </w:rPr>
        <w:t>exteriéru</w:t>
      </w:r>
      <w:r w:rsidR="0043764D" w:rsidRPr="00100CAD">
        <w:rPr>
          <w:rFonts w:asciiTheme="minorHAnsi" w:hAnsiTheme="minorHAnsi" w:cstheme="minorHAnsi"/>
          <w:sz w:val="24"/>
          <w:szCs w:val="20"/>
        </w:rPr>
        <w:t xml:space="preserve"> bude vyvedeno přes skladbu nové rovné střechy a bude opatřeno větracími hlavicemi s mřížkou proti ptactvu.</w:t>
      </w:r>
      <w:r w:rsidR="0043764D" w:rsidRPr="00100CAD">
        <w:rPr>
          <w:rFonts w:asciiTheme="minorHAnsi" w:hAnsiTheme="minorHAnsi" w:cstheme="minorHAnsi"/>
          <w:sz w:val="24"/>
          <w:szCs w:val="20"/>
        </w:rPr>
        <w:br/>
      </w:r>
      <w:r w:rsidR="0043764D" w:rsidRPr="00100CAD">
        <w:rPr>
          <w:rFonts w:asciiTheme="minorHAnsi" w:hAnsiTheme="minorHAnsi" w:cstheme="minorHAnsi"/>
          <w:sz w:val="24"/>
          <w:szCs w:val="20"/>
        </w:rPr>
        <w:br/>
      </w:r>
      <w:r w:rsidRPr="00100CAD">
        <w:rPr>
          <w:rFonts w:asciiTheme="minorHAnsi" w:hAnsiTheme="minorHAnsi" w:cstheme="minorHAnsi"/>
          <w:sz w:val="24"/>
          <w:szCs w:val="20"/>
        </w:rPr>
        <w:t>VZT zajišťuje minimální násobnosti výměny vzduchu s ohledem na hygienické požadavky a výrazně přispěje k minimalizaci projevů v</w:t>
      </w:r>
      <w:r w:rsidR="0043764D" w:rsidRPr="00100CAD">
        <w:rPr>
          <w:rFonts w:asciiTheme="minorHAnsi" w:hAnsiTheme="minorHAnsi" w:cstheme="minorHAnsi"/>
          <w:sz w:val="24"/>
          <w:szCs w:val="20"/>
        </w:rPr>
        <w:t>l</w:t>
      </w:r>
      <w:r w:rsidRPr="00100CAD">
        <w:rPr>
          <w:rFonts w:asciiTheme="minorHAnsi" w:hAnsiTheme="minorHAnsi" w:cstheme="minorHAnsi"/>
          <w:sz w:val="24"/>
          <w:szCs w:val="20"/>
        </w:rPr>
        <w:t>h</w:t>
      </w:r>
      <w:r w:rsidR="0043764D" w:rsidRPr="00100CAD">
        <w:rPr>
          <w:rFonts w:asciiTheme="minorHAnsi" w:hAnsiTheme="minorHAnsi" w:cstheme="minorHAnsi"/>
          <w:sz w:val="24"/>
          <w:szCs w:val="20"/>
        </w:rPr>
        <w:t>k</w:t>
      </w:r>
      <w:r w:rsidRPr="00100CAD">
        <w:rPr>
          <w:rFonts w:asciiTheme="minorHAnsi" w:hAnsiTheme="minorHAnsi" w:cstheme="minorHAnsi"/>
          <w:sz w:val="24"/>
          <w:szCs w:val="20"/>
        </w:rPr>
        <w:t>osti v dosud nevětraných prostorech.</w:t>
      </w:r>
      <w:r w:rsidR="00100CAD">
        <w:rPr>
          <w:rFonts w:asciiTheme="minorHAnsi" w:hAnsiTheme="minorHAnsi" w:cstheme="minorHAnsi"/>
          <w:sz w:val="24"/>
          <w:szCs w:val="20"/>
        </w:rPr>
        <w:br/>
      </w:r>
      <w:r w:rsidR="0043764D" w:rsidRPr="00100CAD">
        <w:rPr>
          <w:rFonts w:asciiTheme="minorHAnsi" w:hAnsiTheme="minorHAnsi" w:cstheme="minorHAnsi"/>
          <w:sz w:val="24"/>
          <w:szCs w:val="20"/>
        </w:rPr>
        <w:br/>
      </w:r>
      <w:r w:rsidR="00100CAD">
        <w:rPr>
          <w:rFonts w:asciiTheme="minorHAnsi" w:hAnsiTheme="minorHAnsi" w:cstheme="minorHAnsi"/>
          <w:b/>
          <w:color w:val="000000" w:themeColor="text1"/>
          <w:sz w:val="24"/>
          <w:szCs w:val="24"/>
          <w:u w:val="single"/>
          <w:lang w:eastAsia="cs-CZ"/>
        </w:rPr>
        <w:t>b</w:t>
      </w:r>
      <w:r w:rsidR="00100CAD" w:rsidRPr="00100CAD">
        <w:rPr>
          <w:rFonts w:asciiTheme="minorHAnsi" w:hAnsiTheme="minorHAnsi" w:cstheme="minorHAnsi"/>
          <w:b/>
          <w:color w:val="000000" w:themeColor="text1"/>
          <w:sz w:val="24"/>
          <w:szCs w:val="24"/>
          <w:u w:val="single"/>
          <w:lang w:eastAsia="cs-CZ"/>
        </w:rPr>
        <w:t xml:space="preserve">) </w:t>
      </w:r>
      <w:r w:rsidR="00100CAD">
        <w:rPr>
          <w:rFonts w:asciiTheme="minorHAnsi" w:hAnsiTheme="minorHAnsi" w:cstheme="minorHAnsi"/>
          <w:b/>
          <w:color w:val="000000" w:themeColor="text1"/>
          <w:sz w:val="24"/>
          <w:szCs w:val="24"/>
          <w:u w:val="single"/>
          <w:lang w:eastAsia="cs-CZ"/>
        </w:rPr>
        <w:t>požadavky</w:t>
      </w:r>
      <w:r w:rsidR="0010374C">
        <w:rPr>
          <w:rFonts w:asciiTheme="minorHAnsi" w:hAnsiTheme="minorHAnsi" w:cstheme="minorHAnsi"/>
          <w:b/>
          <w:color w:val="000000" w:themeColor="text1"/>
          <w:sz w:val="24"/>
          <w:szCs w:val="24"/>
          <w:u w:val="single"/>
          <w:lang w:eastAsia="cs-CZ"/>
        </w:rPr>
        <w:t xml:space="preserve"> </w:t>
      </w:r>
      <w:r w:rsidR="00100CAD">
        <w:rPr>
          <w:rFonts w:asciiTheme="minorHAnsi" w:hAnsiTheme="minorHAnsi" w:cstheme="minorHAnsi"/>
          <w:b/>
          <w:color w:val="000000" w:themeColor="text1"/>
          <w:sz w:val="24"/>
          <w:szCs w:val="24"/>
          <w:u w:val="single"/>
          <w:lang w:eastAsia="cs-CZ"/>
        </w:rPr>
        <w:t>na větrání</w:t>
      </w:r>
    </w:p>
    <w:p w:rsidR="0010374C" w:rsidRDefault="0010374C" w:rsidP="00100CAD">
      <w:pPr>
        <w:rPr>
          <w:rFonts w:asciiTheme="minorHAnsi" w:hAnsiTheme="minorHAnsi" w:cstheme="minorHAnsi"/>
          <w:sz w:val="24"/>
          <w:szCs w:val="20"/>
        </w:rPr>
      </w:pP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Intenzita větrání místností byla stanovena dle ČSN EN 15251, nař</w:t>
      </w:r>
      <w:r w:rsidR="000C2F3C">
        <w:rPr>
          <w:rFonts w:asciiTheme="minorHAnsi" w:hAnsiTheme="minorHAnsi" w:cstheme="minorHAnsi"/>
          <w:sz w:val="24"/>
          <w:szCs w:val="20"/>
        </w:rPr>
        <w:t>.</w:t>
      </w:r>
      <w:r w:rsidRPr="00100CAD">
        <w:rPr>
          <w:rFonts w:asciiTheme="minorHAnsi" w:hAnsiTheme="minorHAnsi" w:cstheme="minorHAnsi"/>
          <w:sz w:val="24"/>
          <w:szCs w:val="20"/>
        </w:rPr>
        <w:t xml:space="preserve"> vlády 93/2012sb. </w:t>
      </w:r>
      <w:r w:rsidR="0010374C">
        <w:rPr>
          <w:rFonts w:asciiTheme="minorHAnsi" w:hAnsiTheme="minorHAnsi" w:cstheme="minorHAnsi"/>
          <w:sz w:val="24"/>
          <w:szCs w:val="20"/>
        </w:rPr>
        <w:t>(výtah</w:t>
      </w:r>
      <w:r w:rsidR="000C2F3C">
        <w:rPr>
          <w:rFonts w:asciiTheme="minorHAnsi" w:hAnsiTheme="minorHAnsi" w:cstheme="minorHAnsi"/>
          <w:sz w:val="24"/>
          <w:szCs w:val="20"/>
        </w:rPr>
        <w:t xml:space="preserve"> z normy</w:t>
      </w:r>
      <w:r w:rsidR="0010374C">
        <w:rPr>
          <w:rFonts w:asciiTheme="minorHAnsi" w:hAnsiTheme="minorHAnsi" w:cstheme="minorHAnsi"/>
          <w:sz w:val="24"/>
          <w:szCs w:val="20"/>
        </w:rPr>
        <w:t>)</w:t>
      </w:r>
      <w:r w:rsidRPr="00100CAD">
        <w:rPr>
          <w:rFonts w:asciiTheme="minorHAnsi" w:hAnsiTheme="minorHAnsi" w:cstheme="minorHAnsi"/>
          <w:sz w:val="24"/>
          <w:szCs w:val="20"/>
        </w:rPr>
        <w:t>:</w:t>
      </w:r>
    </w:p>
    <w:p w:rsidR="0010374C" w:rsidRDefault="0010374C" w:rsidP="00100CAD">
      <w:pPr>
        <w:rPr>
          <w:rFonts w:asciiTheme="minorHAnsi" w:hAnsiTheme="minorHAnsi" w:cstheme="minorHAnsi"/>
          <w:sz w:val="24"/>
          <w:szCs w:val="20"/>
        </w:rPr>
      </w:pPr>
    </w:p>
    <w:tbl>
      <w:tblPr>
        <w:tblStyle w:val="Mkatabulky"/>
        <w:tblW w:w="0" w:type="auto"/>
        <w:tblLook w:val="04A0"/>
      </w:tblPr>
      <w:tblGrid>
        <w:gridCol w:w="5031"/>
        <w:gridCol w:w="5031"/>
      </w:tblGrid>
      <w:tr w:rsidR="0010374C" w:rsidTr="0010374C">
        <w:tc>
          <w:tcPr>
            <w:tcW w:w="5031" w:type="dxa"/>
          </w:tcPr>
          <w:p w:rsidR="0010374C" w:rsidRDefault="0010374C" w:rsidP="00100CAD">
            <w:pPr>
              <w:rPr>
                <w:rFonts w:asciiTheme="minorHAnsi" w:hAnsiTheme="minorHAnsi" w:cstheme="minorHAnsi"/>
                <w:sz w:val="24"/>
                <w:szCs w:val="20"/>
              </w:rPr>
            </w:pPr>
            <w:r w:rsidRPr="00100CAD">
              <w:rPr>
                <w:rFonts w:asciiTheme="minorHAnsi" w:hAnsiTheme="minorHAnsi" w:cstheme="minorHAnsi"/>
                <w:sz w:val="24"/>
                <w:szCs w:val="20"/>
              </w:rPr>
              <w:t>místno</w:t>
            </w:r>
            <w:r>
              <w:rPr>
                <w:rFonts w:asciiTheme="minorHAnsi" w:hAnsiTheme="minorHAnsi" w:cstheme="minorHAnsi"/>
                <w:sz w:val="24"/>
                <w:szCs w:val="20"/>
              </w:rPr>
              <w:t>sti bez delšího pobytu lidí</w:t>
            </w:r>
          </w:p>
        </w:tc>
        <w:tc>
          <w:tcPr>
            <w:tcW w:w="5031" w:type="dxa"/>
          </w:tcPr>
          <w:p w:rsidR="0010374C" w:rsidRDefault="0010374C" w:rsidP="00100CAD">
            <w:pPr>
              <w:rPr>
                <w:rFonts w:asciiTheme="minorHAnsi" w:hAnsiTheme="minorHAnsi" w:cstheme="minorHAnsi"/>
                <w:sz w:val="24"/>
                <w:szCs w:val="20"/>
              </w:rPr>
            </w:pPr>
            <w:r>
              <w:rPr>
                <w:rFonts w:asciiTheme="minorHAnsi" w:hAnsiTheme="minorHAnsi" w:cstheme="minorHAnsi"/>
                <w:sz w:val="24"/>
                <w:szCs w:val="20"/>
              </w:rPr>
              <w:t>0,1</w:t>
            </w:r>
            <w:r w:rsidRPr="0010374C">
              <w:rPr>
                <w:rFonts w:asciiTheme="minorHAnsi" w:hAnsiTheme="minorHAnsi" w:cstheme="minorHAnsi"/>
                <w:sz w:val="24"/>
                <w:szCs w:val="20"/>
                <w:vertAlign w:val="superscript"/>
              </w:rPr>
              <w:t>h-1</w:t>
            </w:r>
          </w:p>
        </w:tc>
      </w:tr>
      <w:tr w:rsidR="0010374C" w:rsidTr="0010374C">
        <w:tc>
          <w:tcPr>
            <w:tcW w:w="5031" w:type="dxa"/>
          </w:tcPr>
          <w:p w:rsidR="0010374C" w:rsidRDefault="0010374C" w:rsidP="00100CAD">
            <w:pPr>
              <w:rPr>
                <w:rFonts w:asciiTheme="minorHAnsi" w:hAnsiTheme="minorHAnsi" w:cstheme="minorHAnsi"/>
                <w:sz w:val="24"/>
                <w:szCs w:val="20"/>
              </w:rPr>
            </w:pPr>
            <w:r w:rsidRPr="00100CAD">
              <w:rPr>
                <w:rFonts w:asciiTheme="minorHAnsi" w:hAnsiTheme="minorHAnsi" w:cstheme="minorHAnsi"/>
                <w:sz w:val="24"/>
                <w:szCs w:val="20"/>
              </w:rPr>
              <w:t>pobytové místnosti</w:t>
            </w:r>
          </w:p>
        </w:tc>
        <w:tc>
          <w:tcPr>
            <w:tcW w:w="5031" w:type="dxa"/>
          </w:tcPr>
          <w:p w:rsidR="0010374C" w:rsidRDefault="0010374C" w:rsidP="00100CAD">
            <w:pPr>
              <w:rPr>
                <w:rFonts w:asciiTheme="minorHAnsi" w:hAnsiTheme="minorHAnsi" w:cstheme="minorHAnsi"/>
                <w:sz w:val="24"/>
                <w:szCs w:val="20"/>
              </w:rPr>
            </w:pPr>
            <w:r w:rsidRPr="00100CAD">
              <w:rPr>
                <w:rFonts w:asciiTheme="minorHAnsi" w:hAnsiTheme="minorHAnsi" w:cstheme="minorHAnsi"/>
                <w:sz w:val="24"/>
                <w:szCs w:val="20"/>
              </w:rPr>
              <w:t>0,5 h</w:t>
            </w:r>
            <w:r w:rsidRPr="0010374C">
              <w:rPr>
                <w:rFonts w:asciiTheme="minorHAnsi" w:hAnsiTheme="minorHAnsi" w:cstheme="minorHAnsi"/>
                <w:sz w:val="24"/>
                <w:szCs w:val="20"/>
                <w:vertAlign w:val="superscript"/>
              </w:rPr>
              <w:t>-1</w:t>
            </w:r>
          </w:p>
        </w:tc>
      </w:tr>
      <w:tr w:rsidR="000C2F3C" w:rsidTr="0010374C">
        <w:tc>
          <w:tcPr>
            <w:tcW w:w="5031" w:type="dxa"/>
          </w:tcPr>
          <w:p w:rsidR="000C2F3C" w:rsidRPr="00100CAD" w:rsidRDefault="00B2413B" w:rsidP="00100CAD">
            <w:pPr>
              <w:rPr>
                <w:rFonts w:asciiTheme="minorHAnsi" w:hAnsiTheme="minorHAnsi" w:cstheme="minorHAnsi"/>
                <w:sz w:val="24"/>
                <w:szCs w:val="20"/>
              </w:rPr>
            </w:pPr>
            <w:r>
              <w:rPr>
                <w:rFonts w:asciiTheme="minorHAnsi" w:hAnsiTheme="minorHAnsi" w:cstheme="minorHAnsi"/>
                <w:sz w:val="24"/>
                <w:szCs w:val="20"/>
              </w:rPr>
              <w:t>d</w:t>
            </w:r>
            <w:r w:rsidRPr="00B2413B">
              <w:rPr>
                <w:rFonts w:asciiTheme="minorHAnsi" w:hAnsiTheme="minorHAnsi" w:cstheme="minorHAnsi"/>
                <w:sz w:val="24"/>
                <w:szCs w:val="20"/>
              </w:rPr>
              <w:t>ílny bez zdrojů tepla a škodlivin</w:t>
            </w:r>
          </w:p>
        </w:tc>
        <w:tc>
          <w:tcPr>
            <w:tcW w:w="5031" w:type="dxa"/>
          </w:tcPr>
          <w:p w:rsidR="000C2F3C" w:rsidRPr="00100CAD" w:rsidRDefault="00B2413B" w:rsidP="00100CAD">
            <w:pPr>
              <w:rPr>
                <w:rFonts w:asciiTheme="minorHAnsi" w:hAnsiTheme="minorHAnsi" w:cstheme="minorHAnsi"/>
                <w:sz w:val="24"/>
                <w:szCs w:val="20"/>
              </w:rPr>
            </w:pPr>
            <w:r>
              <w:rPr>
                <w:rFonts w:asciiTheme="minorHAnsi" w:hAnsiTheme="minorHAnsi" w:cstheme="minorHAnsi"/>
                <w:sz w:val="24"/>
                <w:szCs w:val="20"/>
              </w:rPr>
              <w:t xml:space="preserve">3-6 </w:t>
            </w:r>
            <w:r w:rsidRPr="00100CAD">
              <w:rPr>
                <w:rFonts w:asciiTheme="minorHAnsi" w:hAnsiTheme="minorHAnsi" w:cstheme="minorHAnsi"/>
                <w:sz w:val="24"/>
                <w:szCs w:val="20"/>
              </w:rPr>
              <w:t xml:space="preserve"> h</w:t>
            </w:r>
            <w:r w:rsidRPr="0010374C">
              <w:rPr>
                <w:rFonts w:asciiTheme="minorHAnsi" w:hAnsiTheme="minorHAnsi" w:cstheme="minorHAnsi"/>
                <w:sz w:val="24"/>
                <w:szCs w:val="20"/>
                <w:vertAlign w:val="superscript"/>
              </w:rPr>
              <w:t>-1</w:t>
            </w:r>
          </w:p>
        </w:tc>
      </w:tr>
      <w:tr w:rsidR="000C2F3C" w:rsidTr="0010374C">
        <w:tc>
          <w:tcPr>
            <w:tcW w:w="5031" w:type="dxa"/>
          </w:tcPr>
          <w:p w:rsidR="000C2F3C" w:rsidRPr="00100CAD" w:rsidRDefault="00B2413B" w:rsidP="00100CAD">
            <w:pPr>
              <w:rPr>
                <w:rFonts w:asciiTheme="minorHAnsi" w:hAnsiTheme="minorHAnsi" w:cstheme="minorHAnsi"/>
                <w:sz w:val="24"/>
                <w:szCs w:val="20"/>
              </w:rPr>
            </w:pPr>
            <w:r>
              <w:rPr>
                <w:rFonts w:asciiTheme="minorHAnsi" w:hAnsiTheme="minorHAnsi" w:cstheme="minorHAnsi"/>
                <w:sz w:val="24"/>
                <w:szCs w:val="20"/>
              </w:rPr>
              <w:t>v</w:t>
            </w:r>
            <w:r w:rsidRPr="00B2413B">
              <w:rPr>
                <w:rFonts w:asciiTheme="minorHAnsi" w:hAnsiTheme="minorHAnsi" w:cstheme="minorHAnsi"/>
                <w:sz w:val="24"/>
                <w:szCs w:val="20"/>
              </w:rPr>
              <w:t>stupní platforma, lobby</w:t>
            </w:r>
            <w:r w:rsidRPr="00B2413B">
              <w:rPr>
                <w:rFonts w:asciiTheme="minorHAnsi" w:hAnsiTheme="minorHAnsi" w:cstheme="minorHAnsi"/>
                <w:sz w:val="24"/>
                <w:szCs w:val="20"/>
              </w:rPr>
              <w:tab/>
            </w:r>
          </w:p>
        </w:tc>
        <w:tc>
          <w:tcPr>
            <w:tcW w:w="5031" w:type="dxa"/>
          </w:tcPr>
          <w:p w:rsidR="000C2F3C" w:rsidRPr="00100CAD" w:rsidRDefault="00B2413B" w:rsidP="00B2413B">
            <w:pPr>
              <w:rPr>
                <w:rFonts w:asciiTheme="minorHAnsi" w:hAnsiTheme="minorHAnsi" w:cstheme="minorHAnsi"/>
                <w:sz w:val="24"/>
                <w:szCs w:val="20"/>
              </w:rPr>
            </w:pPr>
            <w:r>
              <w:rPr>
                <w:rFonts w:asciiTheme="minorHAnsi" w:hAnsiTheme="minorHAnsi" w:cstheme="minorHAnsi"/>
                <w:sz w:val="24"/>
                <w:szCs w:val="20"/>
              </w:rPr>
              <w:t xml:space="preserve">3-5 </w:t>
            </w:r>
            <w:r w:rsidRPr="00100CAD">
              <w:rPr>
                <w:rFonts w:asciiTheme="minorHAnsi" w:hAnsiTheme="minorHAnsi" w:cstheme="minorHAnsi"/>
                <w:sz w:val="24"/>
                <w:szCs w:val="20"/>
              </w:rPr>
              <w:t xml:space="preserve"> h</w:t>
            </w:r>
            <w:r w:rsidRPr="0010374C">
              <w:rPr>
                <w:rFonts w:asciiTheme="minorHAnsi" w:hAnsiTheme="minorHAnsi" w:cstheme="minorHAnsi"/>
                <w:sz w:val="24"/>
                <w:szCs w:val="20"/>
                <w:vertAlign w:val="superscript"/>
              </w:rPr>
              <w:t>-1</w:t>
            </w:r>
          </w:p>
        </w:tc>
      </w:tr>
      <w:tr w:rsidR="0010374C" w:rsidTr="0010374C">
        <w:tc>
          <w:tcPr>
            <w:tcW w:w="5031" w:type="dxa"/>
          </w:tcPr>
          <w:p w:rsidR="0010374C" w:rsidRDefault="0010374C" w:rsidP="00100CAD">
            <w:pPr>
              <w:rPr>
                <w:rFonts w:asciiTheme="minorHAnsi" w:hAnsiTheme="minorHAnsi" w:cstheme="minorHAnsi"/>
                <w:sz w:val="24"/>
                <w:szCs w:val="20"/>
              </w:rPr>
            </w:pPr>
            <w:r w:rsidRPr="00100CAD">
              <w:rPr>
                <w:rFonts w:asciiTheme="minorHAnsi" w:hAnsiTheme="minorHAnsi" w:cstheme="minorHAnsi"/>
                <w:sz w:val="24"/>
                <w:szCs w:val="20"/>
              </w:rPr>
              <w:t>koupelny</w:t>
            </w:r>
          </w:p>
        </w:tc>
        <w:tc>
          <w:tcPr>
            <w:tcW w:w="5031" w:type="dxa"/>
          </w:tcPr>
          <w:p w:rsidR="0010374C" w:rsidRDefault="0010374C" w:rsidP="00100CAD">
            <w:pPr>
              <w:rPr>
                <w:rFonts w:asciiTheme="minorHAnsi" w:hAnsiTheme="minorHAnsi" w:cstheme="minorHAnsi"/>
                <w:sz w:val="24"/>
                <w:szCs w:val="20"/>
              </w:rPr>
            </w:pPr>
            <w:r w:rsidRPr="00100CAD">
              <w:rPr>
                <w:rFonts w:asciiTheme="minorHAnsi" w:hAnsiTheme="minorHAnsi" w:cstheme="minorHAnsi"/>
                <w:sz w:val="24"/>
                <w:szCs w:val="20"/>
              </w:rPr>
              <w:t>72 m</w:t>
            </w:r>
            <w:r w:rsidRPr="0010374C">
              <w:rPr>
                <w:rFonts w:asciiTheme="minorHAnsi" w:hAnsiTheme="minorHAnsi" w:cstheme="minorHAnsi"/>
                <w:sz w:val="24"/>
                <w:szCs w:val="20"/>
                <w:vertAlign w:val="superscript"/>
              </w:rPr>
              <w:t>3</w:t>
            </w:r>
            <w:r w:rsidRPr="00100CAD">
              <w:rPr>
                <w:rFonts w:asciiTheme="minorHAnsi" w:hAnsiTheme="minorHAnsi" w:cstheme="minorHAnsi"/>
                <w:sz w:val="24"/>
                <w:szCs w:val="20"/>
              </w:rPr>
              <w:t>/h</w:t>
            </w:r>
          </w:p>
        </w:tc>
      </w:tr>
      <w:tr w:rsidR="0010374C" w:rsidTr="0010374C">
        <w:tc>
          <w:tcPr>
            <w:tcW w:w="5031" w:type="dxa"/>
          </w:tcPr>
          <w:p w:rsidR="0010374C" w:rsidRDefault="0010374C" w:rsidP="00100CAD">
            <w:pPr>
              <w:rPr>
                <w:rFonts w:asciiTheme="minorHAnsi" w:hAnsiTheme="minorHAnsi" w:cstheme="minorHAnsi"/>
                <w:sz w:val="24"/>
                <w:szCs w:val="20"/>
              </w:rPr>
            </w:pPr>
            <w:r>
              <w:rPr>
                <w:rFonts w:asciiTheme="minorHAnsi" w:hAnsiTheme="minorHAnsi" w:cstheme="minorHAnsi"/>
                <w:sz w:val="24"/>
                <w:szCs w:val="20"/>
              </w:rPr>
              <w:t>wc</w:t>
            </w:r>
          </w:p>
        </w:tc>
        <w:tc>
          <w:tcPr>
            <w:tcW w:w="5031" w:type="dxa"/>
          </w:tcPr>
          <w:p w:rsidR="0010374C" w:rsidRDefault="0010374C" w:rsidP="00100CAD">
            <w:pPr>
              <w:rPr>
                <w:rFonts w:asciiTheme="minorHAnsi" w:hAnsiTheme="minorHAnsi" w:cstheme="minorHAnsi"/>
                <w:sz w:val="24"/>
                <w:szCs w:val="20"/>
              </w:rPr>
            </w:pPr>
            <w:r>
              <w:rPr>
                <w:rFonts w:asciiTheme="minorHAnsi" w:hAnsiTheme="minorHAnsi" w:cstheme="minorHAnsi"/>
                <w:sz w:val="24"/>
                <w:szCs w:val="20"/>
              </w:rPr>
              <w:t>50 m</w:t>
            </w:r>
            <w:r w:rsidRPr="0010374C">
              <w:rPr>
                <w:rFonts w:asciiTheme="minorHAnsi" w:hAnsiTheme="minorHAnsi" w:cstheme="minorHAnsi"/>
                <w:sz w:val="24"/>
                <w:szCs w:val="20"/>
                <w:vertAlign w:val="superscript"/>
              </w:rPr>
              <w:t>3</w:t>
            </w:r>
            <w:r w:rsidRPr="00100CAD">
              <w:rPr>
                <w:rFonts w:asciiTheme="minorHAnsi" w:hAnsiTheme="minorHAnsi" w:cstheme="minorHAnsi"/>
                <w:sz w:val="24"/>
                <w:szCs w:val="20"/>
              </w:rPr>
              <w:t>/h</w:t>
            </w:r>
            <w:r>
              <w:rPr>
                <w:rFonts w:asciiTheme="minorHAnsi" w:hAnsiTheme="minorHAnsi" w:cstheme="minorHAnsi"/>
                <w:sz w:val="24"/>
                <w:szCs w:val="20"/>
              </w:rPr>
              <w:t xml:space="preserve">, </w:t>
            </w:r>
            <w:r w:rsidRPr="0010374C">
              <w:rPr>
                <w:rFonts w:asciiTheme="minorHAnsi" w:hAnsiTheme="minorHAnsi" w:cstheme="minorHAnsi"/>
                <w:sz w:val="24"/>
                <w:szCs w:val="20"/>
              </w:rPr>
              <w:t xml:space="preserve">25 </w:t>
            </w:r>
            <w:r>
              <w:rPr>
                <w:rFonts w:asciiTheme="minorHAnsi" w:hAnsiTheme="minorHAnsi" w:cstheme="minorHAnsi"/>
                <w:sz w:val="24"/>
                <w:szCs w:val="20"/>
              </w:rPr>
              <w:t>m</w:t>
            </w:r>
            <w:r w:rsidRPr="0010374C">
              <w:rPr>
                <w:rFonts w:asciiTheme="minorHAnsi" w:hAnsiTheme="minorHAnsi" w:cstheme="minorHAnsi"/>
                <w:sz w:val="24"/>
                <w:szCs w:val="20"/>
                <w:vertAlign w:val="superscript"/>
              </w:rPr>
              <w:t>3</w:t>
            </w:r>
            <w:r w:rsidRPr="00100CAD">
              <w:rPr>
                <w:rFonts w:asciiTheme="minorHAnsi" w:hAnsiTheme="minorHAnsi" w:cstheme="minorHAnsi"/>
                <w:sz w:val="24"/>
                <w:szCs w:val="20"/>
              </w:rPr>
              <w:t>/h</w:t>
            </w:r>
            <w:r w:rsidRPr="0010374C">
              <w:rPr>
                <w:rFonts w:asciiTheme="minorHAnsi" w:hAnsiTheme="minorHAnsi" w:cstheme="minorHAnsi"/>
                <w:sz w:val="24"/>
                <w:szCs w:val="20"/>
              </w:rPr>
              <w:t xml:space="preserve"> </w:t>
            </w:r>
            <w:r>
              <w:rPr>
                <w:rFonts w:asciiTheme="minorHAnsi" w:hAnsiTheme="minorHAnsi" w:cstheme="minorHAnsi"/>
                <w:sz w:val="24"/>
                <w:szCs w:val="20"/>
              </w:rPr>
              <w:t xml:space="preserve"> </w:t>
            </w:r>
            <w:r w:rsidRPr="0010374C">
              <w:rPr>
                <w:rFonts w:asciiTheme="minorHAnsi" w:hAnsiTheme="minorHAnsi" w:cstheme="minorHAnsi"/>
                <w:sz w:val="24"/>
                <w:szCs w:val="20"/>
              </w:rPr>
              <w:t>na 1 pisoár</w:t>
            </w:r>
          </w:p>
        </w:tc>
      </w:tr>
      <w:tr w:rsidR="0010374C" w:rsidTr="0010374C">
        <w:tc>
          <w:tcPr>
            <w:tcW w:w="5031" w:type="dxa"/>
          </w:tcPr>
          <w:p w:rsidR="0010374C" w:rsidRDefault="0010374C" w:rsidP="00100CAD">
            <w:pPr>
              <w:rPr>
                <w:rFonts w:asciiTheme="minorHAnsi" w:hAnsiTheme="minorHAnsi" w:cstheme="minorHAnsi"/>
                <w:sz w:val="24"/>
                <w:szCs w:val="20"/>
              </w:rPr>
            </w:pPr>
            <w:r w:rsidRPr="0010374C">
              <w:rPr>
                <w:rFonts w:asciiTheme="minorHAnsi" w:hAnsiTheme="minorHAnsi" w:cstheme="minorHAnsi"/>
                <w:sz w:val="24"/>
                <w:szCs w:val="20"/>
              </w:rPr>
              <w:t>umývárny</w:t>
            </w:r>
          </w:p>
        </w:tc>
        <w:tc>
          <w:tcPr>
            <w:tcW w:w="5031" w:type="dxa"/>
          </w:tcPr>
          <w:p w:rsidR="0010374C" w:rsidRDefault="0010374C" w:rsidP="00100CAD">
            <w:pPr>
              <w:rPr>
                <w:rFonts w:asciiTheme="minorHAnsi" w:hAnsiTheme="minorHAnsi" w:cstheme="minorHAnsi"/>
                <w:sz w:val="24"/>
                <w:szCs w:val="20"/>
              </w:rPr>
            </w:pPr>
            <w:r w:rsidRPr="0010374C">
              <w:rPr>
                <w:rFonts w:asciiTheme="minorHAnsi" w:hAnsiTheme="minorHAnsi" w:cstheme="minorHAnsi"/>
                <w:sz w:val="24"/>
                <w:szCs w:val="20"/>
              </w:rPr>
              <w:t>30</w:t>
            </w:r>
            <w:r>
              <w:rPr>
                <w:rFonts w:asciiTheme="minorHAnsi" w:hAnsiTheme="minorHAnsi" w:cstheme="minorHAnsi"/>
                <w:sz w:val="24"/>
                <w:szCs w:val="20"/>
              </w:rPr>
              <w:t xml:space="preserve"> m</w:t>
            </w:r>
            <w:r w:rsidRPr="0010374C">
              <w:rPr>
                <w:rFonts w:asciiTheme="minorHAnsi" w:hAnsiTheme="minorHAnsi" w:cstheme="minorHAnsi"/>
                <w:sz w:val="24"/>
                <w:szCs w:val="20"/>
                <w:vertAlign w:val="superscript"/>
              </w:rPr>
              <w:t>3</w:t>
            </w:r>
            <w:r w:rsidRPr="00100CAD">
              <w:rPr>
                <w:rFonts w:asciiTheme="minorHAnsi" w:hAnsiTheme="minorHAnsi" w:cstheme="minorHAnsi"/>
                <w:sz w:val="24"/>
                <w:szCs w:val="20"/>
              </w:rPr>
              <w:t>/h</w:t>
            </w:r>
            <w:r w:rsidRPr="0010374C">
              <w:rPr>
                <w:rFonts w:asciiTheme="minorHAnsi" w:hAnsiTheme="minorHAnsi" w:cstheme="minorHAnsi"/>
                <w:sz w:val="24"/>
                <w:szCs w:val="20"/>
              </w:rPr>
              <w:t xml:space="preserve"> na 1 umyvadlo</w:t>
            </w:r>
          </w:p>
        </w:tc>
      </w:tr>
      <w:tr w:rsidR="0010374C" w:rsidTr="0010374C">
        <w:tc>
          <w:tcPr>
            <w:tcW w:w="5031" w:type="dxa"/>
          </w:tcPr>
          <w:p w:rsidR="0010374C" w:rsidRDefault="0010374C" w:rsidP="00100CAD">
            <w:pPr>
              <w:rPr>
                <w:rFonts w:asciiTheme="minorHAnsi" w:hAnsiTheme="minorHAnsi" w:cstheme="minorHAnsi"/>
                <w:sz w:val="24"/>
                <w:szCs w:val="20"/>
              </w:rPr>
            </w:pPr>
            <w:r w:rsidRPr="0010374C">
              <w:rPr>
                <w:rFonts w:asciiTheme="minorHAnsi" w:hAnsiTheme="minorHAnsi" w:cstheme="minorHAnsi"/>
                <w:sz w:val="24"/>
                <w:szCs w:val="20"/>
              </w:rPr>
              <w:t>sprchy</w:t>
            </w:r>
          </w:p>
        </w:tc>
        <w:tc>
          <w:tcPr>
            <w:tcW w:w="5031" w:type="dxa"/>
          </w:tcPr>
          <w:p w:rsidR="0010374C" w:rsidRDefault="0010374C" w:rsidP="00100CAD">
            <w:pPr>
              <w:rPr>
                <w:rFonts w:asciiTheme="minorHAnsi" w:hAnsiTheme="minorHAnsi" w:cstheme="minorHAnsi"/>
                <w:sz w:val="24"/>
                <w:szCs w:val="20"/>
              </w:rPr>
            </w:pPr>
            <w:r w:rsidRPr="0010374C">
              <w:rPr>
                <w:rFonts w:asciiTheme="minorHAnsi" w:hAnsiTheme="minorHAnsi" w:cstheme="minorHAnsi"/>
                <w:sz w:val="24"/>
                <w:szCs w:val="20"/>
              </w:rPr>
              <w:t>150–200</w:t>
            </w:r>
            <w:r>
              <w:rPr>
                <w:rFonts w:asciiTheme="minorHAnsi" w:hAnsiTheme="minorHAnsi" w:cstheme="minorHAnsi"/>
                <w:sz w:val="24"/>
                <w:szCs w:val="20"/>
              </w:rPr>
              <w:t xml:space="preserve"> m</w:t>
            </w:r>
            <w:r w:rsidRPr="0010374C">
              <w:rPr>
                <w:rFonts w:asciiTheme="minorHAnsi" w:hAnsiTheme="minorHAnsi" w:cstheme="minorHAnsi"/>
                <w:sz w:val="24"/>
                <w:szCs w:val="20"/>
                <w:vertAlign w:val="superscript"/>
              </w:rPr>
              <w:t>3</w:t>
            </w:r>
            <w:r w:rsidRPr="00100CAD">
              <w:rPr>
                <w:rFonts w:asciiTheme="minorHAnsi" w:hAnsiTheme="minorHAnsi" w:cstheme="minorHAnsi"/>
                <w:sz w:val="24"/>
                <w:szCs w:val="20"/>
              </w:rPr>
              <w:t>/h</w:t>
            </w:r>
            <w:r w:rsidRPr="0010374C">
              <w:rPr>
                <w:rFonts w:asciiTheme="minorHAnsi" w:hAnsiTheme="minorHAnsi" w:cstheme="minorHAnsi"/>
                <w:sz w:val="24"/>
                <w:szCs w:val="20"/>
              </w:rPr>
              <w:t xml:space="preserve"> na 1 sprchu</w:t>
            </w:r>
          </w:p>
        </w:tc>
      </w:tr>
      <w:tr w:rsidR="0010374C" w:rsidTr="0010374C">
        <w:tc>
          <w:tcPr>
            <w:tcW w:w="5031" w:type="dxa"/>
          </w:tcPr>
          <w:p w:rsidR="0010374C" w:rsidRPr="0010374C" w:rsidRDefault="0010374C" w:rsidP="0010374C">
            <w:pPr>
              <w:rPr>
                <w:rFonts w:asciiTheme="minorHAnsi" w:hAnsiTheme="minorHAnsi" w:cstheme="minorHAnsi"/>
                <w:sz w:val="24"/>
                <w:szCs w:val="20"/>
              </w:rPr>
            </w:pPr>
            <w:r w:rsidRPr="0010374C">
              <w:rPr>
                <w:rFonts w:asciiTheme="minorHAnsi" w:hAnsiTheme="minorHAnsi" w:cstheme="minorHAnsi"/>
                <w:sz w:val="24"/>
                <w:szCs w:val="20"/>
              </w:rPr>
              <w:t>šatny</w:t>
            </w:r>
            <w:r w:rsidRPr="0010374C">
              <w:rPr>
                <w:rFonts w:asciiTheme="minorHAnsi" w:hAnsiTheme="minorHAnsi" w:cstheme="minorHAnsi"/>
                <w:sz w:val="24"/>
                <w:szCs w:val="20"/>
              </w:rPr>
              <w:tab/>
            </w:r>
          </w:p>
        </w:tc>
        <w:tc>
          <w:tcPr>
            <w:tcW w:w="5031" w:type="dxa"/>
          </w:tcPr>
          <w:p w:rsidR="0010374C" w:rsidRPr="0010374C" w:rsidRDefault="0010374C" w:rsidP="00100CAD">
            <w:pPr>
              <w:rPr>
                <w:rFonts w:asciiTheme="minorHAnsi" w:hAnsiTheme="minorHAnsi" w:cstheme="minorHAnsi"/>
                <w:sz w:val="24"/>
                <w:szCs w:val="20"/>
              </w:rPr>
            </w:pPr>
            <w:r w:rsidRPr="0010374C">
              <w:rPr>
                <w:rFonts w:asciiTheme="minorHAnsi" w:hAnsiTheme="minorHAnsi" w:cstheme="minorHAnsi"/>
                <w:sz w:val="24"/>
                <w:szCs w:val="20"/>
              </w:rPr>
              <w:t>20</w:t>
            </w:r>
            <w:r>
              <w:rPr>
                <w:rFonts w:asciiTheme="minorHAnsi" w:hAnsiTheme="minorHAnsi" w:cstheme="minorHAnsi"/>
                <w:sz w:val="24"/>
                <w:szCs w:val="20"/>
              </w:rPr>
              <w:t xml:space="preserve"> m</w:t>
            </w:r>
            <w:r w:rsidRPr="0010374C">
              <w:rPr>
                <w:rFonts w:asciiTheme="minorHAnsi" w:hAnsiTheme="minorHAnsi" w:cstheme="minorHAnsi"/>
                <w:sz w:val="24"/>
                <w:szCs w:val="20"/>
                <w:vertAlign w:val="superscript"/>
              </w:rPr>
              <w:t>3</w:t>
            </w:r>
            <w:r w:rsidRPr="00100CAD">
              <w:rPr>
                <w:rFonts w:asciiTheme="minorHAnsi" w:hAnsiTheme="minorHAnsi" w:cstheme="minorHAnsi"/>
                <w:sz w:val="24"/>
                <w:szCs w:val="20"/>
              </w:rPr>
              <w:t>/h</w:t>
            </w:r>
            <w:r>
              <w:rPr>
                <w:rFonts w:asciiTheme="minorHAnsi" w:hAnsiTheme="minorHAnsi" w:cstheme="minorHAnsi"/>
                <w:sz w:val="24"/>
                <w:szCs w:val="20"/>
              </w:rPr>
              <w:t xml:space="preserve"> </w:t>
            </w:r>
            <w:r w:rsidRPr="0010374C">
              <w:rPr>
                <w:rFonts w:asciiTheme="minorHAnsi" w:hAnsiTheme="minorHAnsi" w:cstheme="minorHAnsi"/>
                <w:sz w:val="24"/>
                <w:szCs w:val="20"/>
              </w:rPr>
              <w:t xml:space="preserve"> na 1 šatní místo</w:t>
            </w:r>
          </w:p>
        </w:tc>
      </w:tr>
    </w:tbl>
    <w:p w:rsidR="0010374C" w:rsidRPr="0010374C" w:rsidRDefault="0010374C" w:rsidP="00100CAD">
      <w:pPr>
        <w:rPr>
          <w:rFonts w:asciiTheme="minorHAnsi" w:hAnsiTheme="minorHAnsi" w:cstheme="minorHAnsi"/>
          <w:sz w:val="24"/>
          <w:szCs w:val="20"/>
          <w:u w:val="single"/>
        </w:rPr>
      </w:pPr>
      <w:r>
        <w:rPr>
          <w:rFonts w:asciiTheme="minorHAnsi" w:hAnsiTheme="minorHAnsi" w:cstheme="minorHAnsi"/>
          <w:sz w:val="24"/>
          <w:szCs w:val="20"/>
        </w:rPr>
        <w:br/>
      </w:r>
      <w:r w:rsidRPr="0010374C">
        <w:rPr>
          <w:rFonts w:asciiTheme="minorHAnsi" w:hAnsiTheme="minorHAnsi" w:cstheme="minorHAnsi"/>
          <w:sz w:val="24"/>
          <w:szCs w:val="20"/>
          <w:u w:val="single"/>
        </w:rPr>
        <w:t xml:space="preserve">dále - doporučené dávky vzduchu na </w:t>
      </w:r>
      <w:r w:rsidR="000C2F3C" w:rsidRPr="000C2F3C">
        <w:rPr>
          <w:rFonts w:asciiTheme="minorHAnsi" w:hAnsiTheme="minorHAnsi" w:cstheme="minorHAnsi"/>
          <w:sz w:val="24"/>
          <w:szCs w:val="20"/>
          <w:u w:val="single"/>
        </w:rPr>
        <w:t>osobu, výtah z</w:t>
      </w:r>
      <w:r w:rsidR="000C2F3C">
        <w:rPr>
          <w:rFonts w:asciiTheme="minorHAnsi" w:hAnsiTheme="minorHAnsi" w:cstheme="minorHAnsi"/>
          <w:sz w:val="24"/>
          <w:szCs w:val="20"/>
          <w:u w:val="single"/>
        </w:rPr>
        <w:t> </w:t>
      </w:r>
      <w:r w:rsidR="000C2F3C" w:rsidRPr="000C2F3C">
        <w:rPr>
          <w:rFonts w:asciiTheme="minorHAnsi" w:hAnsiTheme="minorHAnsi" w:cstheme="minorHAnsi"/>
          <w:sz w:val="24"/>
          <w:szCs w:val="20"/>
          <w:u w:val="single"/>
        </w:rPr>
        <w:t>normy</w:t>
      </w:r>
      <w:r w:rsidR="000C2F3C">
        <w:rPr>
          <w:rFonts w:asciiTheme="minorHAnsi" w:hAnsiTheme="minorHAnsi" w:cstheme="minorHAnsi"/>
          <w:sz w:val="24"/>
          <w:szCs w:val="20"/>
          <w:u w:val="single"/>
        </w:rPr>
        <w:t xml:space="preserve"> -</w:t>
      </w:r>
      <w:r w:rsidR="000C2F3C" w:rsidRPr="000C2F3C">
        <w:rPr>
          <w:rFonts w:asciiTheme="minorHAnsi" w:hAnsiTheme="minorHAnsi" w:cstheme="minorHAnsi"/>
          <w:sz w:val="24"/>
          <w:szCs w:val="20"/>
          <w:u w:val="single"/>
        </w:rPr>
        <w:t xml:space="preserve"> </w:t>
      </w:r>
      <w:r w:rsidRPr="000C2F3C">
        <w:rPr>
          <w:rFonts w:asciiTheme="minorHAnsi" w:hAnsiTheme="minorHAnsi" w:cstheme="minorHAnsi"/>
          <w:sz w:val="24"/>
          <w:szCs w:val="20"/>
          <w:u w:val="single"/>
        </w:rPr>
        <w:t>pro návrh uvažujeme</w:t>
      </w:r>
      <w:r w:rsidRPr="0010374C">
        <w:rPr>
          <w:rFonts w:asciiTheme="minorHAnsi" w:hAnsiTheme="minorHAnsi" w:cstheme="minorHAnsi"/>
          <w:sz w:val="24"/>
          <w:szCs w:val="20"/>
          <w:u w:val="single"/>
        </w:rPr>
        <w:t xml:space="preserve"> větší z hodnot):</w:t>
      </w:r>
      <w:r w:rsidR="000C2F3C">
        <w:rPr>
          <w:rFonts w:asciiTheme="minorHAnsi" w:hAnsiTheme="minorHAnsi" w:cstheme="minorHAnsi"/>
          <w:sz w:val="24"/>
          <w:szCs w:val="20"/>
          <w:u w:val="single"/>
        </w:rPr>
        <w:br/>
      </w:r>
    </w:p>
    <w:p w:rsidR="0010374C" w:rsidRDefault="000C2F3C" w:rsidP="00100CAD">
      <w:pPr>
        <w:rPr>
          <w:rFonts w:asciiTheme="minorHAnsi" w:hAnsiTheme="minorHAnsi" w:cstheme="minorHAnsi"/>
          <w:sz w:val="24"/>
          <w:szCs w:val="20"/>
        </w:rPr>
      </w:pPr>
      <w:r w:rsidRPr="000C2F3C">
        <w:rPr>
          <w:rFonts w:asciiTheme="minorHAnsi" w:hAnsiTheme="minorHAnsi" w:cstheme="minorHAnsi"/>
          <w:sz w:val="24"/>
          <w:szCs w:val="20"/>
        </w:rPr>
        <w:t>50 m</w:t>
      </w:r>
      <w:r w:rsidRPr="000C2F3C">
        <w:rPr>
          <w:rFonts w:asciiTheme="minorHAnsi" w:hAnsiTheme="minorHAnsi" w:cstheme="minorHAnsi"/>
          <w:sz w:val="24"/>
          <w:szCs w:val="20"/>
          <w:vertAlign w:val="superscript"/>
        </w:rPr>
        <w:t>3</w:t>
      </w:r>
      <w:r w:rsidRPr="000C2F3C">
        <w:rPr>
          <w:rFonts w:asciiTheme="minorHAnsi" w:hAnsiTheme="minorHAnsi" w:cstheme="minorHAnsi"/>
          <w:sz w:val="24"/>
          <w:szCs w:val="20"/>
        </w:rPr>
        <w:t>/h na jednoho zaměstnance vykonávajícího práci zařazenou do třídy I nebo II</w:t>
      </w:r>
      <w:r>
        <w:rPr>
          <w:rFonts w:asciiTheme="minorHAnsi" w:hAnsiTheme="minorHAnsi" w:cstheme="minorHAnsi"/>
          <w:sz w:val="24"/>
          <w:szCs w:val="20"/>
        </w:rPr>
        <w:t>.</w:t>
      </w:r>
      <w:r w:rsidRPr="000C2F3C">
        <w:rPr>
          <w:rFonts w:asciiTheme="minorHAnsi" w:hAnsiTheme="minorHAnsi" w:cstheme="minorHAnsi"/>
          <w:sz w:val="24"/>
          <w:szCs w:val="20"/>
        </w:rPr>
        <w:t>a podle přílohy č. 1 k tomuto nařízení, části A, tabulky č. 1 na pracovišti s přítomností chemických látek, prach</w:t>
      </w:r>
      <w:r>
        <w:rPr>
          <w:rFonts w:asciiTheme="minorHAnsi" w:hAnsiTheme="minorHAnsi" w:cstheme="minorHAnsi"/>
          <w:sz w:val="24"/>
          <w:szCs w:val="20"/>
        </w:rPr>
        <w:t>ů nebo jiných zdrojů znečištění</w:t>
      </w:r>
      <w:r w:rsidR="00100CAD">
        <w:rPr>
          <w:rFonts w:asciiTheme="minorHAnsi" w:hAnsiTheme="minorHAnsi" w:cstheme="minorHAnsi"/>
          <w:sz w:val="24"/>
          <w:szCs w:val="20"/>
        </w:rPr>
        <w:br/>
      </w:r>
    </w:p>
    <w:p w:rsidR="0010374C" w:rsidRDefault="000C2F3C" w:rsidP="00100CAD">
      <w:pPr>
        <w:rPr>
          <w:rFonts w:asciiTheme="minorHAnsi" w:hAnsiTheme="minorHAnsi" w:cstheme="minorHAnsi"/>
          <w:sz w:val="24"/>
          <w:szCs w:val="20"/>
        </w:rPr>
      </w:pPr>
      <w:r w:rsidRPr="000C2F3C">
        <w:rPr>
          <w:rFonts w:asciiTheme="minorHAnsi" w:hAnsiTheme="minorHAnsi" w:cstheme="minorHAnsi"/>
          <w:sz w:val="24"/>
          <w:szCs w:val="20"/>
        </w:rPr>
        <w:t>70 m</w:t>
      </w:r>
      <w:r w:rsidRPr="000C2F3C">
        <w:rPr>
          <w:rFonts w:asciiTheme="minorHAnsi" w:hAnsiTheme="minorHAnsi" w:cstheme="minorHAnsi"/>
          <w:sz w:val="24"/>
          <w:szCs w:val="20"/>
          <w:vertAlign w:val="superscript"/>
        </w:rPr>
        <w:t>3</w:t>
      </w:r>
      <w:r w:rsidRPr="000C2F3C">
        <w:rPr>
          <w:rFonts w:asciiTheme="minorHAnsi" w:hAnsiTheme="minorHAnsi" w:cstheme="minorHAnsi"/>
          <w:sz w:val="24"/>
          <w:szCs w:val="20"/>
        </w:rPr>
        <w:t>/h na jednoho zaměstnance vykonávajícího práci zařazenou do tříd II</w:t>
      </w:r>
      <w:r>
        <w:rPr>
          <w:rFonts w:asciiTheme="minorHAnsi" w:hAnsiTheme="minorHAnsi" w:cstheme="minorHAnsi"/>
          <w:sz w:val="24"/>
          <w:szCs w:val="20"/>
        </w:rPr>
        <w:t>.</w:t>
      </w:r>
      <w:r w:rsidRPr="000C2F3C">
        <w:rPr>
          <w:rFonts w:asciiTheme="minorHAnsi" w:hAnsiTheme="minorHAnsi" w:cstheme="minorHAnsi"/>
          <w:sz w:val="24"/>
          <w:szCs w:val="20"/>
        </w:rPr>
        <w:t>b, III</w:t>
      </w:r>
      <w:r>
        <w:rPr>
          <w:rFonts w:asciiTheme="minorHAnsi" w:hAnsiTheme="minorHAnsi" w:cstheme="minorHAnsi"/>
          <w:sz w:val="24"/>
          <w:szCs w:val="20"/>
        </w:rPr>
        <w:t>.</w:t>
      </w:r>
      <w:r w:rsidRPr="000C2F3C">
        <w:rPr>
          <w:rFonts w:asciiTheme="minorHAnsi" w:hAnsiTheme="minorHAnsi" w:cstheme="minorHAnsi"/>
          <w:sz w:val="24"/>
          <w:szCs w:val="20"/>
        </w:rPr>
        <w:t>a nebo III</w:t>
      </w:r>
      <w:r>
        <w:rPr>
          <w:rFonts w:asciiTheme="minorHAnsi" w:hAnsiTheme="minorHAnsi" w:cstheme="minorHAnsi"/>
          <w:sz w:val="24"/>
          <w:szCs w:val="20"/>
        </w:rPr>
        <w:t>.</w:t>
      </w:r>
      <w:r w:rsidRPr="000C2F3C">
        <w:rPr>
          <w:rFonts w:asciiTheme="minorHAnsi" w:hAnsiTheme="minorHAnsi" w:cstheme="minorHAnsi"/>
          <w:sz w:val="24"/>
          <w:szCs w:val="20"/>
        </w:rPr>
        <w:t>b podle přílohy č. 1 k tomuto nařízení</w:t>
      </w:r>
    </w:p>
    <w:p w:rsidR="000C2F3C" w:rsidRDefault="000C2F3C" w:rsidP="00100CAD">
      <w:pPr>
        <w:rPr>
          <w:rFonts w:asciiTheme="minorHAnsi" w:hAnsiTheme="minorHAnsi" w:cstheme="minorHAnsi"/>
          <w:sz w:val="24"/>
          <w:szCs w:val="20"/>
        </w:rPr>
      </w:pPr>
    </w:p>
    <w:p w:rsidR="000C2F3C" w:rsidRDefault="000C2F3C" w:rsidP="00100CAD">
      <w:pPr>
        <w:rPr>
          <w:rFonts w:asciiTheme="minorHAnsi" w:hAnsiTheme="minorHAnsi" w:cstheme="minorHAnsi"/>
          <w:sz w:val="24"/>
          <w:szCs w:val="20"/>
        </w:rPr>
      </w:pPr>
    </w:p>
    <w:p w:rsidR="000C2F3C" w:rsidRDefault="000C2F3C" w:rsidP="00100CAD">
      <w:pPr>
        <w:rPr>
          <w:rFonts w:asciiTheme="minorHAnsi" w:hAnsiTheme="minorHAnsi" w:cstheme="minorHAnsi"/>
          <w:sz w:val="24"/>
          <w:szCs w:val="20"/>
        </w:rPr>
      </w:pPr>
    </w:p>
    <w:p w:rsidR="000C2F3C" w:rsidRDefault="000C2F3C" w:rsidP="00100CAD">
      <w:pPr>
        <w:rPr>
          <w:rFonts w:asciiTheme="minorHAnsi" w:hAnsiTheme="minorHAnsi" w:cstheme="minorHAnsi"/>
          <w:sz w:val="24"/>
          <w:szCs w:val="20"/>
        </w:rPr>
      </w:pPr>
    </w:p>
    <w:p w:rsidR="000C2F3C" w:rsidRDefault="000C2F3C" w:rsidP="00100CAD">
      <w:pPr>
        <w:rPr>
          <w:rFonts w:asciiTheme="minorHAnsi" w:hAnsiTheme="minorHAnsi" w:cstheme="minorHAnsi"/>
          <w:sz w:val="24"/>
          <w:szCs w:val="20"/>
        </w:rPr>
      </w:pPr>
    </w:p>
    <w:p w:rsidR="000C2F3C" w:rsidRDefault="000C2F3C" w:rsidP="00100CAD">
      <w:pPr>
        <w:rPr>
          <w:rFonts w:asciiTheme="minorHAnsi" w:hAnsiTheme="minorHAnsi" w:cstheme="minorHAnsi"/>
          <w:sz w:val="24"/>
          <w:szCs w:val="20"/>
        </w:rPr>
      </w:pPr>
    </w:p>
    <w:p w:rsidR="000C2F3C" w:rsidRDefault="000C2F3C" w:rsidP="00100CAD">
      <w:pPr>
        <w:rPr>
          <w:rFonts w:asciiTheme="minorHAnsi" w:hAnsiTheme="minorHAnsi" w:cstheme="minorHAnsi"/>
          <w:sz w:val="24"/>
          <w:szCs w:val="20"/>
        </w:rPr>
      </w:pPr>
    </w:p>
    <w:p w:rsidR="000C2F3C" w:rsidRDefault="000C2F3C" w:rsidP="00100CAD">
      <w:pPr>
        <w:rPr>
          <w:rFonts w:asciiTheme="minorHAnsi" w:hAnsiTheme="minorHAnsi" w:cstheme="minorHAnsi"/>
          <w:sz w:val="24"/>
          <w:szCs w:val="20"/>
        </w:rPr>
      </w:pPr>
    </w:p>
    <w:p w:rsidR="000C2F3C" w:rsidRDefault="00E5017D" w:rsidP="00100CAD">
      <w:pPr>
        <w:rPr>
          <w:rFonts w:asciiTheme="minorHAnsi" w:hAnsiTheme="minorHAnsi" w:cstheme="minorHAnsi"/>
          <w:sz w:val="24"/>
          <w:szCs w:val="20"/>
        </w:rPr>
      </w:pPr>
      <w:r w:rsidRPr="00E5017D">
        <w:rPr>
          <w:noProof/>
          <w:szCs w:val="20"/>
          <w:lang w:eastAsia="cs-CZ"/>
        </w:rPr>
        <w:drawing>
          <wp:anchor distT="0" distB="0" distL="114300" distR="114300" simplePos="0" relativeHeight="251658240" behindDoc="1" locked="0" layoutInCell="1" allowOverlap="1">
            <wp:simplePos x="0" y="0"/>
            <wp:positionH relativeFrom="column">
              <wp:posOffset>-135256</wp:posOffset>
            </wp:positionH>
            <wp:positionV relativeFrom="paragraph">
              <wp:posOffset>2540</wp:posOffset>
            </wp:positionV>
            <wp:extent cx="6943725" cy="6100004"/>
            <wp:effectExtent l="1905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943725" cy="6100004"/>
                    </a:xfrm>
                    <a:prstGeom prst="rect">
                      <a:avLst/>
                    </a:prstGeom>
                    <a:noFill/>
                    <a:ln w="9525">
                      <a:noFill/>
                      <a:miter lim="800000"/>
                      <a:headEnd/>
                      <a:tailEnd/>
                    </a:ln>
                  </pic:spPr>
                </pic:pic>
              </a:graphicData>
            </a:graphic>
          </wp:anchor>
        </w:drawing>
      </w:r>
    </w:p>
    <w:p w:rsidR="00E5017D" w:rsidRPr="00E5017D" w:rsidRDefault="00E5017D" w:rsidP="00E5017D">
      <w:pPr>
        <w:pStyle w:val="Normlnweb"/>
        <w:rPr>
          <w:u w:val="single"/>
        </w:rPr>
      </w:pPr>
      <w:r>
        <w:rPr>
          <w:rFonts w:asciiTheme="minorHAnsi" w:hAnsiTheme="minorHAnsi" w:cstheme="minorHAnsi"/>
          <w:noProof/>
          <w:szCs w:val="20"/>
          <w:lang w:val="cs-CZ" w:eastAsia="cs-CZ"/>
        </w:rPr>
        <w:drawing>
          <wp:anchor distT="0" distB="0" distL="114300" distR="114300" simplePos="0" relativeHeight="251659264" behindDoc="1" locked="0" layoutInCell="1" allowOverlap="1">
            <wp:simplePos x="0" y="0"/>
            <wp:positionH relativeFrom="column">
              <wp:posOffset>-68580</wp:posOffset>
            </wp:positionH>
            <wp:positionV relativeFrom="paragraph">
              <wp:posOffset>6569710</wp:posOffset>
            </wp:positionV>
            <wp:extent cx="2733675" cy="2543175"/>
            <wp:effectExtent l="19050" t="0" r="9525" b="0"/>
            <wp:wrapNone/>
            <wp:docPr id="4" name="obrázek 4" descr="C:\Users\Ivan\AppData\Local\Packages\Microsoft.Windows.Photos_8wekyb3d8bbwe\TempState\ShareServiceTempFolder\parametry jednotky Multi 80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van\AppData\Local\Packages\Microsoft.Windows.Photos_8wekyb3d8bbwe\TempState\ShareServiceTempFolder\parametry jednotky Multi 8000.jpeg"/>
                    <pic:cNvPicPr>
                      <a:picLocks noChangeAspect="1" noChangeArrowheads="1"/>
                    </pic:cNvPicPr>
                  </pic:nvPicPr>
                  <pic:blipFill>
                    <a:blip r:embed="rId8"/>
                    <a:srcRect/>
                    <a:stretch>
                      <a:fillRect/>
                    </a:stretch>
                  </pic:blipFill>
                  <pic:spPr bwMode="auto">
                    <a:xfrm>
                      <a:off x="0" y="0"/>
                      <a:ext cx="2733675" cy="2543175"/>
                    </a:xfrm>
                    <a:prstGeom prst="rect">
                      <a:avLst/>
                    </a:prstGeom>
                    <a:noFill/>
                    <a:ln w="9525">
                      <a:noFill/>
                      <a:miter lim="800000"/>
                      <a:headEnd/>
                      <a:tailEnd/>
                    </a:ln>
                  </pic:spPr>
                </pic:pic>
              </a:graphicData>
            </a:graphic>
          </wp:anchor>
        </w:drawing>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Pr>
          <w:rFonts w:asciiTheme="minorHAnsi" w:hAnsiTheme="minorHAnsi" w:cstheme="minorHAnsi"/>
          <w:szCs w:val="20"/>
        </w:rPr>
        <w:br/>
      </w:r>
      <w:r w:rsidRPr="00E5017D">
        <w:rPr>
          <w:rFonts w:asciiTheme="minorHAnsi" w:hAnsiTheme="minorHAnsi" w:cstheme="minorHAnsi"/>
          <w:szCs w:val="20"/>
          <w:u w:val="single"/>
        </w:rPr>
        <w:t>parametr</w:t>
      </w:r>
      <w:r>
        <w:rPr>
          <w:rFonts w:asciiTheme="minorHAnsi" w:hAnsiTheme="minorHAnsi" w:cstheme="minorHAnsi"/>
          <w:szCs w:val="20"/>
          <w:u w:val="single"/>
        </w:rPr>
        <w:t>y</w:t>
      </w:r>
      <w:r w:rsidR="002D0149">
        <w:rPr>
          <w:rFonts w:asciiTheme="minorHAnsi" w:hAnsiTheme="minorHAnsi" w:cstheme="minorHAnsi"/>
          <w:szCs w:val="20"/>
          <w:u w:val="single"/>
        </w:rPr>
        <w:t xml:space="preserve"> použité</w:t>
      </w:r>
      <w:r w:rsidRPr="00E5017D">
        <w:rPr>
          <w:rFonts w:asciiTheme="minorHAnsi" w:hAnsiTheme="minorHAnsi" w:cstheme="minorHAnsi"/>
          <w:szCs w:val="20"/>
          <w:u w:val="single"/>
        </w:rPr>
        <w:t xml:space="preserve"> větrací jednotky </w:t>
      </w:r>
      <w:r w:rsidRPr="00E5017D">
        <w:rPr>
          <w:rFonts w:asciiTheme="minorHAnsi" w:hAnsiTheme="minorHAnsi" w:cstheme="minorHAnsi"/>
          <w:szCs w:val="20"/>
          <w:u w:val="single"/>
        </w:rPr>
        <w:br/>
      </w:r>
      <w:r w:rsidRPr="00E5017D">
        <w:rPr>
          <w:rFonts w:asciiTheme="minorHAnsi" w:hAnsiTheme="minorHAnsi" w:cstheme="minorHAnsi"/>
          <w:szCs w:val="20"/>
          <w:u w:val="single"/>
        </w:rPr>
        <w:br/>
      </w:r>
    </w:p>
    <w:p w:rsidR="000C2F3C" w:rsidRDefault="00E5017D" w:rsidP="00100CAD">
      <w:pPr>
        <w:rPr>
          <w:rFonts w:asciiTheme="minorHAnsi" w:hAnsiTheme="minorHAnsi" w:cstheme="minorHAnsi"/>
          <w:sz w:val="24"/>
          <w:szCs w:val="20"/>
        </w:rPr>
      </w:pPr>
      <w:r>
        <w:rPr>
          <w:rFonts w:asciiTheme="minorHAnsi" w:hAnsiTheme="minorHAnsi" w:cstheme="minorHAnsi"/>
          <w:sz w:val="24"/>
          <w:szCs w:val="20"/>
        </w:rPr>
        <w:br/>
      </w:r>
      <w:r>
        <w:rPr>
          <w:rFonts w:asciiTheme="minorHAnsi" w:hAnsiTheme="minorHAnsi" w:cstheme="minorHAnsi"/>
          <w:sz w:val="24"/>
          <w:szCs w:val="20"/>
        </w:rPr>
        <w:br/>
      </w: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r>
        <w:rPr>
          <w:rFonts w:asciiTheme="minorHAnsi" w:hAnsiTheme="minorHAnsi" w:cstheme="minorHAnsi"/>
          <w:noProof/>
          <w:sz w:val="24"/>
          <w:szCs w:val="20"/>
          <w:lang w:eastAsia="cs-CZ"/>
        </w:rPr>
        <w:drawing>
          <wp:anchor distT="0" distB="0" distL="114300" distR="114300" simplePos="0" relativeHeight="251660288" behindDoc="1" locked="0" layoutInCell="1" allowOverlap="1">
            <wp:simplePos x="0" y="0"/>
            <wp:positionH relativeFrom="column">
              <wp:posOffset>17145</wp:posOffset>
            </wp:positionH>
            <wp:positionV relativeFrom="paragraph">
              <wp:posOffset>-45085</wp:posOffset>
            </wp:positionV>
            <wp:extent cx="6296025" cy="3057525"/>
            <wp:effectExtent l="19050" t="0" r="9525" b="0"/>
            <wp:wrapNone/>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6296025" cy="3057525"/>
                    </a:xfrm>
                    <a:prstGeom prst="rect">
                      <a:avLst/>
                    </a:prstGeom>
                    <a:noFill/>
                    <a:ln w="9525">
                      <a:noFill/>
                      <a:miter lim="800000"/>
                      <a:headEnd/>
                      <a:tailEnd/>
                    </a:ln>
                  </pic:spPr>
                </pic:pic>
              </a:graphicData>
            </a:graphic>
          </wp:anchor>
        </w:drawing>
      </w: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0C2F3C" w:rsidRDefault="000C2F3C"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r>
        <w:rPr>
          <w:rFonts w:asciiTheme="minorHAnsi" w:hAnsiTheme="minorHAnsi" w:cstheme="minorHAnsi"/>
          <w:noProof/>
          <w:sz w:val="24"/>
          <w:szCs w:val="20"/>
          <w:lang w:eastAsia="cs-CZ"/>
        </w:rPr>
        <w:drawing>
          <wp:anchor distT="0" distB="0" distL="114300" distR="114300" simplePos="0" relativeHeight="251662336" behindDoc="1" locked="0" layoutInCell="1" allowOverlap="1">
            <wp:simplePos x="0" y="0"/>
            <wp:positionH relativeFrom="column">
              <wp:posOffset>36195</wp:posOffset>
            </wp:positionH>
            <wp:positionV relativeFrom="paragraph">
              <wp:posOffset>149860</wp:posOffset>
            </wp:positionV>
            <wp:extent cx="6286500" cy="3295650"/>
            <wp:effectExtent l="19050" t="0" r="0" b="0"/>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6286500" cy="3295650"/>
                    </a:xfrm>
                    <a:prstGeom prst="rect">
                      <a:avLst/>
                    </a:prstGeom>
                    <a:noFill/>
                    <a:ln w="9525">
                      <a:noFill/>
                      <a:miter lim="800000"/>
                      <a:headEnd/>
                      <a:tailEnd/>
                    </a:ln>
                  </pic:spPr>
                </pic:pic>
              </a:graphicData>
            </a:graphic>
          </wp:anchor>
        </w:drawing>
      </w: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r>
        <w:rPr>
          <w:rFonts w:asciiTheme="minorHAnsi" w:hAnsiTheme="minorHAnsi" w:cstheme="minorHAnsi"/>
          <w:noProof/>
          <w:sz w:val="24"/>
          <w:szCs w:val="20"/>
          <w:lang w:eastAsia="cs-CZ"/>
        </w:rPr>
        <w:drawing>
          <wp:anchor distT="0" distB="0" distL="114300" distR="114300" simplePos="0" relativeHeight="251661312" behindDoc="1" locked="0" layoutInCell="1" allowOverlap="1">
            <wp:simplePos x="0" y="0"/>
            <wp:positionH relativeFrom="column">
              <wp:posOffset>36195</wp:posOffset>
            </wp:positionH>
            <wp:positionV relativeFrom="paragraph">
              <wp:posOffset>6350</wp:posOffset>
            </wp:positionV>
            <wp:extent cx="6296025" cy="3248025"/>
            <wp:effectExtent l="19050" t="0" r="9525" b="0"/>
            <wp:wrapNone/>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6296025" cy="3248025"/>
                    </a:xfrm>
                    <a:prstGeom prst="rect">
                      <a:avLst/>
                    </a:prstGeom>
                    <a:noFill/>
                    <a:ln w="9525">
                      <a:noFill/>
                      <a:miter lim="800000"/>
                      <a:headEnd/>
                      <a:tailEnd/>
                    </a:ln>
                  </pic:spPr>
                </pic:pic>
              </a:graphicData>
            </a:graphic>
          </wp:anchor>
        </w:drawing>
      </w:r>
      <w:r w:rsidR="00100CAD">
        <w:rPr>
          <w:rFonts w:asciiTheme="minorHAnsi" w:hAnsiTheme="minorHAnsi" w:cstheme="minorHAnsi"/>
          <w:sz w:val="24"/>
          <w:szCs w:val="20"/>
        </w:rPr>
        <w:br/>
      </w:r>
      <w:r w:rsidR="00100CAD">
        <w:rPr>
          <w:rFonts w:asciiTheme="minorHAnsi" w:hAnsiTheme="minorHAnsi" w:cstheme="minorHAnsi"/>
          <w:sz w:val="24"/>
          <w:szCs w:val="20"/>
        </w:rPr>
        <w:br/>
      </w: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E5017D" w:rsidRDefault="00E5017D" w:rsidP="00100CAD">
      <w:pPr>
        <w:rPr>
          <w:rFonts w:asciiTheme="minorHAnsi" w:hAnsiTheme="minorHAnsi" w:cstheme="minorHAnsi"/>
          <w:sz w:val="24"/>
          <w:szCs w:val="20"/>
        </w:rPr>
      </w:pPr>
    </w:p>
    <w:p w:rsidR="00100CAD" w:rsidRPr="00100CAD" w:rsidRDefault="00100CAD" w:rsidP="00100CAD">
      <w:pPr>
        <w:rPr>
          <w:rFonts w:asciiTheme="minorHAnsi" w:hAnsiTheme="minorHAnsi" w:cstheme="minorHAnsi"/>
          <w:sz w:val="24"/>
          <w:szCs w:val="20"/>
        </w:rPr>
      </w:pPr>
      <w:r>
        <w:rPr>
          <w:rFonts w:asciiTheme="minorHAnsi" w:hAnsiTheme="minorHAnsi" w:cstheme="minorHAnsi"/>
          <w:b/>
          <w:sz w:val="24"/>
          <w:szCs w:val="20"/>
          <w:u w:val="single"/>
        </w:rPr>
        <w:t>c</w:t>
      </w:r>
      <w:r w:rsidRPr="00100CAD">
        <w:rPr>
          <w:rFonts w:asciiTheme="minorHAnsi" w:hAnsiTheme="minorHAnsi" w:cstheme="minorHAnsi"/>
          <w:b/>
          <w:sz w:val="24"/>
          <w:szCs w:val="20"/>
          <w:u w:val="single"/>
        </w:rPr>
        <w:t>)  Obsluha a montáž</w:t>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Obsluhu a údržbu veškerého zařízení je třeba provádět podle průvodní dokumentace výrobce. Pravidelně je třeba provádět předepsané revize zařízení. Obsluha zařízení bude spočívat v jeho spuštění nebo vypnutí dle potřeby. Při provozu větrací zařízení pracuje automaticky a nevyžaduje jiné obsluhy. Běžná údržba spočívá zejména v pravidelném čištění, případně výměně, vložek filtrů větrací jednotky. Interval výměny nebo regenerace všech filtračních vložek je závislý na době a intenzitě větrání i na stupni znečištění vzduchu a je třeba jej vysledovat na zařízení ve skutečném provozu. Pravidelnou údržbu větrací jednotky je nutné provádět dle návodu výrobce. Technické podmínky jsou součástí dodávky vzduchotechniky. Pro údržbu vzduchotechnických zařízení musí být určen pracovník, teoreticky a prakticky zaškolený. Provozní řád zpracuje uživatel společně s dodavatelem zařízení.</w:t>
      </w:r>
      <w:r w:rsidRPr="00100CAD">
        <w:rPr>
          <w:rFonts w:asciiTheme="minorHAnsi" w:hAnsiTheme="minorHAnsi" w:cstheme="minorHAnsi"/>
          <w:sz w:val="24"/>
          <w:szCs w:val="20"/>
        </w:rPr>
        <w:br/>
      </w:r>
    </w:p>
    <w:p w:rsidR="00100CAD" w:rsidRPr="00100CAD" w:rsidRDefault="00100CAD" w:rsidP="00100CAD">
      <w:pPr>
        <w:pStyle w:val="Bezmezer"/>
        <w:rPr>
          <w:rFonts w:asciiTheme="minorHAnsi" w:hAnsiTheme="minorHAnsi" w:cstheme="minorHAnsi"/>
          <w:b/>
          <w:sz w:val="24"/>
          <w:szCs w:val="20"/>
          <w:u w:val="single"/>
        </w:rPr>
      </w:pPr>
      <w:r>
        <w:rPr>
          <w:rFonts w:asciiTheme="minorHAnsi" w:hAnsiTheme="minorHAnsi" w:cstheme="minorHAnsi"/>
          <w:b/>
          <w:sz w:val="24"/>
          <w:szCs w:val="20"/>
          <w:u w:val="single"/>
        </w:rPr>
        <w:t>d</w:t>
      </w:r>
      <w:r w:rsidRPr="00100CAD">
        <w:rPr>
          <w:rFonts w:asciiTheme="minorHAnsi" w:hAnsiTheme="minorHAnsi" w:cstheme="minorHAnsi"/>
          <w:b/>
          <w:sz w:val="24"/>
          <w:szCs w:val="20"/>
          <w:u w:val="single"/>
        </w:rPr>
        <w:t xml:space="preserve">)  informace pro dodavatele vzt </w:t>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 xml:space="preserve">a) Před zahájením montáže a dodávek je nutno při převzetí staveniště zkontrolovat, zda projektové řešení odpovídá skutečnosti na stavbě a zařízení lze do daného prostoru umístit. Bez této kontroly dodavatele není možno brát odpovědnost za škody vzniklé dodávkou, kterou není možné do tohoto prostoru umístit. </w:t>
      </w:r>
      <w:r>
        <w:rPr>
          <w:rFonts w:asciiTheme="minorHAnsi" w:hAnsiTheme="minorHAnsi" w:cstheme="minorHAnsi"/>
          <w:sz w:val="24"/>
          <w:szCs w:val="20"/>
        </w:rPr>
        <w:br/>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 xml:space="preserve">b) Montáž vzduchotechniky musí provádět odborně fundovaná firma, mající s montáží vzduchotechniky praktické zkušenosti. </w:t>
      </w:r>
      <w:r>
        <w:rPr>
          <w:rFonts w:asciiTheme="minorHAnsi" w:hAnsiTheme="minorHAnsi" w:cstheme="minorHAnsi"/>
          <w:sz w:val="24"/>
          <w:szCs w:val="20"/>
        </w:rPr>
        <w:br/>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 xml:space="preserve">c) Při montáži dodržovat podrobné pokyny pro montáž jednotlivých strojů a elementů přiložených v dodávce nebo uvedených v jednotlivých normách. </w:t>
      </w:r>
      <w:r>
        <w:rPr>
          <w:rFonts w:asciiTheme="minorHAnsi" w:hAnsiTheme="minorHAnsi" w:cstheme="minorHAnsi"/>
          <w:sz w:val="24"/>
          <w:szCs w:val="20"/>
        </w:rPr>
        <w:br/>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 xml:space="preserve">d) Vzduchovody v místech průchodů zdí musí být obaleny nehořlavou izolací, aby bylo zabráněno šíření vibrací. </w:t>
      </w:r>
      <w:r>
        <w:rPr>
          <w:rFonts w:asciiTheme="minorHAnsi" w:hAnsiTheme="minorHAnsi" w:cstheme="minorHAnsi"/>
          <w:sz w:val="24"/>
          <w:szCs w:val="20"/>
        </w:rPr>
        <w:br/>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 xml:space="preserve">e) Spoje vzduchovodů musí být dle ČSN 041010 při montáži vodivě spojeny pro ochranu před nebezpečným dotykovým napětím. Tlumící vložky a pryžové izolátory budou překlenuty pružným vodivým spojem. </w:t>
      </w:r>
      <w:r>
        <w:rPr>
          <w:rFonts w:asciiTheme="minorHAnsi" w:hAnsiTheme="minorHAnsi" w:cstheme="minorHAnsi"/>
          <w:sz w:val="24"/>
          <w:szCs w:val="20"/>
        </w:rPr>
        <w:br/>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 xml:space="preserve">f) Závěsy, případně podpěry potrubí budou zhotoveny při montáži z dodaného materiálu. Upevnění závěsů na stavební konstrukce provede montáž. Přesné umístění jednotlivých závěsů určí vedoucí montér VZT v roztečích takových, aby bylo zajištěno odpovídající uchycení potrubí. </w:t>
      </w:r>
      <w:r>
        <w:rPr>
          <w:rFonts w:asciiTheme="minorHAnsi" w:hAnsiTheme="minorHAnsi" w:cstheme="minorHAnsi"/>
          <w:sz w:val="24"/>
          <w:szCs w:val="20"/>
        </w:rPr>
        <w:br/>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 xml:space="preserve">g) Rozpis dílů VZT-potrubí vypracuje dodavatel na základě výkresů vzduchotechniky. Délky trub dle dispozic příslušného dodavatele. Přiložený výpis vzduchotechnického potrubí je pouze orientační. </w:t>
      </w:r>
      <w:r>
        <w:rPr>
          <w:rFonts w:asciiTheme="minorHAnsi" w:hAnsiTheme="minorHAnsi" w:cstheme="minorHAnsi"/>
          <w:sz w:val="24"/>
          <w:szCs w:val="20"/>
        </w:rPr>
        <w:br/>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 xml:space="preserve">h) Umístění ovladače VZT-zařízení provést dle požadavků investora. </w:t>
      </w:r>
      <w:r>
        <w:rPr>
          <w:rFonts w:asciiTheme="minorHAnsi" w:hAnsiTheme="minorHAnsi" w:cstheme="minorHAnsi"/>
          <w:sz w:val="24"/>
          <w:szCs w:val="20"/>
        </w:rPr>
        <w:br/>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 xml:space="preserve">i) Případné změny při realizaci nebo změny v projektu lze provádět pouze po dohodě s projektantem. </w:t>
      </w:r>
      <w:r>
        <w:rPr>
          <w:rFonts w:asciiTheme="minorHAnsi" w:hAnsiTheme="minorHAnsi" w:cstheme="minorHAnsi"/>
          <w:sz w:val="24"/>
          <w:szCs w:val="20"/>
        </w:rPr>
        <w:br/>
      </w:r>
      <w:r w:rsidR="00E5017D">
        <w:rPr>
          <w:rFonts w:asciiTheme="minorHAnsi" w:hAnsiTheme="minorHAnsi" w:cstheme="minorHAnsi"/>
          <w:sz w:val="24"/>
          <w:szCs w:val="20"/>
        </w:rPr>
        <w:br/>
      </w:r>
      <w:r w:rsidR="00E5017D">
        <w:rPr>
          <w:rFonts w:asciiTheme="minorHAnsi" w:hAnsiTheme="minorHAnsi" w:cstheme="minorHAnsi"/>
          <w:sz w:val="24"/>
          <w:szCs w:val="20"/>
        </w:rPr>
        <w:br/>
      </w:r>
      <w:r w:rsidR="00E5017D">
        <w:rPr>
          <w:rFonts w:asciiTheme="minorHAnsi" w:hAnsiTheme="minorHAnsi" w:cstheme="minorHAnsi"/>
          <w:sz w:val="24"/>
          <w:szCs w:val="20"/>
        </w:rPr>
        <w:br/>
      </w:r>
      <w:r w:rsidR="00E5017D">
        <w:rPr>
          <w:rFonts w:asciiTheme="minorHAnsi" w:hAnsiTheme="minorHAnsi" w:cstheme="minorHAnsi"/>
          <w:sz w:val="24"/>
          <w:szCs w:val="20"/>
        </w:rPr>
        <w:br/>
      </w:r>
      <w:r w:rsidR="00E5017D">
        <w:rPr>
          <w:rFonts w:asciiTheme="minorHAnsi" w:hAnsiTheme="minorHAnsi" w:cstheme="minorHAnsi"/>
          <w:sz w:val="24"/>
          <w:szCs w:val="20"/>
        </w:rPr>
        <w:br/>
      </w:r>
      <w:r w:rsidR="00E5017D">
        <w:rPr>
          <w:rFonts w:asciiTheme="minorHAnsi" w:hAnsiTheme="minorHAnsi" w:cstheme="minorHAnsi"/>
          <w:sz w:val="24"/>
          <w:szCs w:val="20"/>
        </w:rPr>
        <w:br/>
      </w:r>
      <w:r w:rsidR="00E5017D">
        <w:rPr>
          <w:rFonts w:asciiTheme="minorHAnsi" w:hAnsiTheme="minorHAnsi" w:cstheme="minorHAnsi"/>
          <w:sz w:val="24"/>
          <w:szCs w:val="20"/>
        </w:rPr>
        <w:br/>
      </w:r>
      <w:r w:rsidR="00E5017D">
        <w:rPr>
          <w:rFonts w:asciiTheme="minorHAnsi" w:hAnsiTheme="minorHAnsi" w:cstheme="minorHAnsi"/>
          <w:sz w:val="24"/>
          <w:szCs w:val="20"/>
        </w:rPr>
        <w:br/>
      </w:r>
      <w:r w:rsidR="00E5017D">
        <w:rPr>
          <w:rFonts w:asciiTheme="minorHAnsi" w:hAnsiTheme="minorHAnsi" w:cstheme="minorHAnsi"/>
          <w:sz w:val="24"/>
          <w:szCs w:val="20"/>
        </w:rPr>
        <w:lastRenderedPageBreak/>
        <w:br/>
      </w:r>
    </w:p>
    <w:p w:rsidR="00100CAD" w:rsidRPr="00100CAD" w:rsidRDefault="00100CAD" w:rsidP="00100CAD">
      <w:pPr>
        <w:rPr>
          <w:rFonts w:asciiTheme="minorHAnsi" w:hAnsiTheme="minorHAnsi" w:cstheme="minorHAnsi"/>
          <w:b/>
          <w:sz w:val="24"/>
          <w:szCs w:val="20"/>
          <w:u w:val="single"/>
        </w:rPr>
      </w:pPr>
      <w:r>
        <w:rPr>
          <w:rFonts w:asciiTheme="minorHAnsi" w:hAnsiTheme="minorHAnsi" w:cstheme="minorHAnsi"/>
          <w:b/>
          <w:sz w:val="24"/>
          <w:szCs w:val="20"/>
          <w:u w:val="single"/>
        </w:rPr>
        <w:t>e</w:t>
      </w:r>
      <w:r w:rsidRPr="00100CAD">
        <w:rPr>
          <w:rFonts w:asciiTheme="minorHAnsi" w:hAnsiTheme="minorHAnsi" w:cstheme="minorHAnsi"/>
          <w:b/>
          <w:sz w:val="24"/>
          <w:szCs w:val="20"/>
          <w:u w:val="single"/>
        </w:rPr>
        <w:t xml:space="preserve">)  závěr </w:t>
      </w:r>
    </w:p>
    <w:p w:rsidR="00100CAD" w:rsidRPr="00100CAD" w:rsidRDefault="00100CAD" w:rsidP="00100CAD">
      <w:pPr>
        <w:rPr>
          <w:rFonts w:asciiTheme="minorHAnsi" w:hAnsiTheme="minorHAnsi" w:cstheme="minorHAnsi"/>
          <w:sz w:val="24"/>
          <w:szCs w:val="20"/>
        </w:rPr>
      </w:pPr>
      <w:r w:rsidRPr="00100CAD">
        <w:rPr>
          <w:rFonts w:asciiTheme="minorHAnsi" w:hAnsiTheme="minorHAnsi" w:cstheme="minorHAnsi"/>
          <w:sz w:val="24"/>
          <w:szCs w:val="20"/>
        </w:rPr>
        <w:t>Projekt byl zpracován podle platných předpisů a ČSN</w:t>
      </w:r>
      <w:r>
        <w:rPr>
          <w:rFonts w:asciiTheme="minorHAnsi" w:hAnsiTheme="minorHAnsi" w:cstheme="minorHAnsi"/>
          <w:sz w:val="24"/>
          <w:szCs w:val="20"/>
        </w:rPr>
        <w:t>, zejména:</w:t>
      </w:r>
      <w:r>
        <w:rPr>
          <w:rFonts w:asciiTheme="minorHAnsi" w:hAnsiTheme="minorHAnsi" w:cstheme="minorHAnsi"/>
          <w:sz w:val="24"/>
          <w:szCs w:val="20"/>
        </w:rPr>
        <w:br/>
        <w:t xml:space="preserve">• </w:t>
      </w:r>
      <w:r w:rsidRPr="00100CAD">
        <w:rPr>
          <w:rFonts w:asciiTheme="minorHAnsi" w:hAnsiTheme="minorHAnsi" w:cstheme="minorHAnsi"/>
          <w:sz w:val="24"/>
          <w:szCs w:val="20"/>
        </w:rPr>
        <w:t xml:space="preserve">ČSN EN 12831 – Tepelné soustavy v budovách – Výpočet tepelného výkonu </w:t>
      </w:r>
    </w:p>
    <w:p w:rsidR="00100CAD" w:rsidRPr="00100CAD" w:rsidRDefault="00100CAD" w:rsidP="00100CAD">
      <w:pPr>
        <w:rPr>
          <w:rFonts w:asciiTheme="minorHAnsi" w:hAnsiTheme="minorHAnsi" w:cstheme="minorHAnsi"/>
          <w:sz w:val="24"/>
          <w:szCs w:val="20"/>
        </w:rPr>
      </w:pPr>
      <w:r>
        <w:rPr>
          <w:rFonts w:asciiTheme="minorHAnsi" w:hAnsiTheme="minorHAnsi" w:cstheme="minorHAnsi"/>
          <w:sz w:val="24"/>
          <w:szCs w:val="20"/>
        </w:rPr>
        <w:t xml:space="preserve">• </w:t>
      </w:r>
      <w:r w:rsidRPr="00100CAD">
        <w:rPr>
          <w:rFonts w:asciiTheme="minorHAnsi" w:hAnsiTheme="minorHAnsi" w:cstheme="minorHAnsi"/>
          <w:sz w:val="24"/>
          <w:szCs w:val="20"/>
        </w:rPr>
        <w:t>ČSN EN 15251 – Vstupní parametry vnitřního prostředí pro návrh a posouzení energetické</w:t>
      </w:r>
      <w:r>
        <w:rPr>
          <w:rFonts w:asciiTheme="minorHAnsi" w:hAnsiTheme="minorHAnsi" w:cstheme="minorHAnsi"/>
          <w:sz w:val="24"/>
          <w:szCs w:val="20"/>
        </w:rPr>
        <w:br/>
        <w:t xml:space="preserve">  </w:t>
      </w:r>
      <w:r w:rsidRPr="00100CAD">
        <w:rPr>
          <w:rFonts w:asciiTheme="minorHAnsi" w:hAnsiTheme="minorHAnsi" w:cstheme="minorHAnsi"/>
          <w:sz w:val="24"/>
          <w:szCs w:val="20"/>
        </w:rPr>
        <w:t xml:space="preserve"> </w:t>
      </w:r>
      <w:r>
        <w:rPr>
          <w:rFonts w:asciiTheme="minorHAnsi" w:hAnsiTheme="minorHAnsi" w:cstheme="minorHAnsi"/>
          <w:sz w:val="24"/>
          <w:szCs w:val="20"/>
        </w:rPr>
        <w:t xml:space="preserve"> </w:t>
      </w:r>
      <w:r w:rsidRPr="00100CAD">
        <w:rPr>
          <w:rFonts w:asciiTheme="minorHAnsi" w:hAnsiTheme="minorHAnsi" w:cstheme="minorHAnsi"/>
          <w:sz w:val="24"/>
          <w:szCs w:val="20"/>
        </w:rPr>
        <w:t xml:space="preserve">náročnosti budov s ohledem na kvalitu vnitřního vzduchu, tepelného prostředí, osvětlení a akustik </w:t>
      </w:r>
    </w:p>
    <w:p w:rsidR="007E7EC3" w:rsidRPr="00100CAD" w:rsidRDefault="00100CAD" w:rsidP="00E5017D">
      <w:pPr>
        <w:rPr>
          <w:rFonts w:asciiTheme="minorHAnsi" w:hAnsiTheme="minorHAnsi" w:cstheme="minorHAnsi"/>
        </w:rPr>
      </w:pPr>
      <w:r>
        <w:rPr>
          <w:rFonts w:asciiTheme="minorHAnsi" w:hAnsiTheme="minorHAnsi" w:cstheme="minorHAnsi"/>
          <w:sz w:val="24"/>
          <w:szCs w:val="20"/>
        </w:rPr>
        <w:t xml:space="preserve">• </w:t>
      </w:r>
      <w:r w:rsidRPr="00100CAD">
        <w:rPr>
          <w:rFonts w:asciiTheme="minorHAnsi" w:hAnsiTheme="minorHAnsi" w:cstheme="minorHAnsi"/>
          <w:sz w:val="24"/>
          <w:szCs w:val="20"/>
        </w:rPr>
        <w:t>ČSN 12 7010 – Navrhování vzduchotechnických a klimatizačních zařízením</w:t>
      </w:r>
      <w:r>
        <w:rPr>
          <w:rFonts w:asciiTheme="minorHAnsi" w:hAnsiTheme="minorHAnsi" w:cstheme="minorHAnsi"/>
          <w:sz w:val="24"/>
          <w:szCs w:val="20"/>
        </w:rPr>
        <w:br/>
      </w:r>
      <w:r>
        <w:rPr>
          <w:rFonts w:asciiTheme="minorHAnsi" w:hAnsiTheme="minorHAnsi" w:cstheme="minorHAnsi"/>
          <w:sz w:val="24"/>
          <w:szCs w:val="20"/>
        </w:rPr>
        <w:br/>
      </w:r>
      <w:r w:rsidRPr="00100CAD">
        <w:rPr>
          <w:rFonts w:asciiTheme="minorHAnsi" w:hAnsiTheme="minorHAnsi" w:cstheme="minorHAnsi"/>
          <w:sz w:val="24"/>
          <w:szCs w:val="20"/>
        </w:rPr>
        <w:t xml:space="preserve"> </w:t>
      </w:r>
      <w:r>
        <w:rPr>
          <w:rFonts w:asciiTheme="minorHAnsi" w:hAnsiTheme="minorHAnsi" w:cstheme="minorHAnsi"/>
          <w:sz w:val="24"/>
          <w:szCs w:val="20"/>
        </w:rPr>
        <w:t>Montáž VZT provedou</w:t>
      </w:r>
      <w:r w:rsidRPr="00100CAD">
        <w:rPr>
          <w:rFonts w:asciiTheme="minorHAnsi" w:hAnsiTheme="minorHAnsi" w:cstheme="minorHAnsi"/>
          <w:sz w:val="24"/>
          <w:szCs w:val="20"/>
        </w:rPr>
        <w:t xml:space="preserve"> odborn</w:t>
      </w:r>
      <w:r>
        <w:rPr>
          <w:rFonts w:asciiTheme="minorHAnsi" w:hAnsiTheme="minorHAnsi" w:cstheme="minorHAnsi"/>
          <w:sz w:val="24"/>
          <w:szCs w:val="20"/>
        </w:rPr>
        <w:t>í</w:t>
      </w:r>
      <w:r w:rsidRPr="00100CAD">
        <w:rPr>
          <w:rFonts w:asciiTheme="minorHAnsi" w:hAnsiTheme="minorHAnsi" w:cstheme="minorHAnsi"/>
          <w:sz w:val="24"/>
          <w:szCs w:val="20"/>
        </w:rPr>
        <w:t xml:space="preserve"> pracovní</w:t>
      </w:r>
      <w:r>
        <w:rPr>
          <w:rFonts w:asciiTheme="minorHAnsi" w:hAnsiTheme="minorHAnsi" w:cstheme="minorHAnsi"/>
          <w:sz w:val="24"/>
          <w:szCs w:val="20"/>
        </w:rPr>
        <w:t>ci</w:t>
      </w:r>
      <w:r w:rsidRPr="00100CAD">
        <w:rPr>
          <w:rFonts w:asciiTheme="minorHAnsi" w:hAnsiTheme="minorHAnsi" w:cstheme="minorHAnsi"/>
          <w:sz w:val="24"/>
          <w:szCs w:val="20"/>
        </w:rPr>
        <w:t>. Případné změny nebo doplňky je třeba předem projednat a dohodnout s projektantem případně dodavatelem VZT. Při montáži na základě prováděcí projektové dokumentace je nutný odborný stavební dozor.</w:t>
      </w:r>
      <w:r w:rsidR="0043764D" w:rsidRPr="00100CAD">
        <w:rPr>
          <w:rFonts w:asciiTheme="minorHAnsi" w:hAnsiTheme="minorHAnsi" w:cstheme="minorHAnsi"/>
          <w:sz w:val="24"/>
          <w:szCs w:val="20"/>
        </w:rPr>
        <w:br/>
      </w:r>
      <w:r w:rsidR="0043764D" w:rsidRPr="00100CAD">
        <w:rPr>
          <w:rFonts w:asciiTheme="minorHAnsi" w:hAnsiTheme="minorHAnsi" w:cstheme="minorHAnsi"/>
          <w:sz w:val="24"/>
          <w:szCs w:val="20"/>
        </w:rPr>
        <w:br/>
      </w:r>
      <w:r w:rsidR="0043764D" w:rsidRPr="00100CAD">
        <w:rPr>
          <w:rFonts w:asciiTheme="minorHAnsi" w:hAnsiTheme="minorHAnsi" w:cstheme="minorHAnsi"/>
          <w:sz w:val="24"/>
          <w:szCs w:val="20"/>
        </w:rPr>
        <w:br/>
      </w:r>
    </w:p>
    <w:p w:rsidR="007E7EC3" w:rsidRPr="00100CAD" w:rsidRDefault="007E7EC3" w:rsidP="007E7EC3">
      <w:pPr>
        <w:pStyle w:val="Default"/>
        <w:rPr>
          <w:rFonts w:asciiTheme="minorHAnsi" w:hAnsiTheme="minorHAnsi" w:cstheme="minorHAnsi"/>
          <w:color w:val="auto"/>
        </w:rPr>
      </w:pPr>
    </w:p>
    <w:p w:rsidR="007E7EC3" w:rsidRPr="00100CAD" w:rsidRDefault="007E7EC3" w:rsidP="007E7EC3">
      <w:pPr>
        <w:rPr>
          <w:rFonts w:asciiTheme="minorHAnsi" w:hAnsiTheme="minorHAnsi" w:cstheme="minorHAnsi"/>
          <w:b/>
          <w:color w:val="000000" w:themeColor="text1"/>
          <w:sz w:val="24"/>
          <w:szCs w:val="24"/>
          <w:u w:val="single"/>
          <w:lang w:eastAsia="cs-CZ"/>
        </w:rPr>
      </w:pPr>
      <w:r w:rsidRPr="00100CAD">
        <w:rPr>
          <w:rFonts w:asciiTheme="minorHAnsi" w:hAnsiTheme="minorHAnsi" w:cstheme="minorHAnsi"/>
          <w:b/>
          <w:color w:val="000000" w:themeColor="text1"/>
          <w:sz w:val="24"/>
          <w:szCs w:val="24"/>
          <w:u w:val="single"/>
          <w:lang w:eastAsia="cs-CZ"/>
        </w:rPr>
        <w:t>6) ELEKTROINSTALACE</w:t>
      </w:r>
    </w:p>
    <w:p w:rsidR="00B75528" w:rsidRDefault="00B75528" w:rsidP="00B75528">
      <w:pPr>
        <w:pStyle w:val="Default"/>
        <w:rPr>
          <w:rFonts w:ascii="Calibri" w:hAnsi="Calibri"/>
          <w:i/>
          <w:iCs/>
          <w:szCs w:val="24"/>
        </w:rPr>
      </w:pPr>
      <w:r w:rsidRPr="00100CAD">
        <w:rPr>
          <w:rFonts w:asciiTheme="minorHAnsi" w:hAnsiTheme="minorHAnsi" w:cstheme="minorHAnsi"/>
          <w:color w:val="auto"/>
        </w:rPr>
        <w:t>Elektroinstalace je napojena na síť NN 3 x 400V. Hlavní pojistková skříň a ER je  mimo budovu. Toto zařízení je majetkem distribuční společnosti</w:t>
      </w:r>
      <w:r>
        <w:rPr>
          <w:rFonts w:ascii="Calibri" w:hAnsi="Calibri"/>
          <w:color w:val="auto"/>
        </w:rPr>
        <w:t xml:space="preserve"> ČEZ DISTRIBUCE. </w:t>
      </w:r>
      <w:r>
        <w:rPr>
          <w:rFonts w:ascii="Calibri" w:hAnsi="Calibri"/>
          <w:color w:val="auto"/>
        </w:rPr>
        <w:br/>
        <w:t xml:space="preserve">Hlavní rozvaděč krematoria je u služebního vstupu.  </w:t>
      </w:r>
      <w:r>
        <w:rPr>
          <w:rFonts w:ascii="Calibri" w:hAnsi="Calibri"/>
          <w:b/>
          <w:color w:val="auto"/>
        </w:rPr>
        <w:t>Zásadní věcí bude odstranění vzdušného vedení od správní budovy hřbitova ke krematoriu a jeho nahrazení podzemním vedením CYKY 4 x 16.</w:t>
      </w:r>
      <w:r>
        <w:rPr>
          <w:rFonts w:ascii="Calibri" w:hAnsi="Calibri"/>
          <w:b/>
          <w:color w:val="auto"/>
        </w:rPr>
        <w:br/>
      </w:r>
      <w:r>
        <w:rPr>
          <w:rFonts w:ascii="Calibri" w:hAnsi="Calibri"/>
          <w:color w:val="auto"/>
        </w:rPr>
        <w:br/>
        <w:t xml:space="preserve">Elektroinstalace bude v budově provedena komplet nově. Bude osazena nová hlavní rozvodnice </w:t>
      </w:r>
      <w:r w:rsidR="00E5017D">
        <w:rPr>
          <w:rFonts w:ascii="Calibri" w:hAnsi="Calibri"/>
          <w:color w:val="auto"/>
        </w:rPr>
        <w:t xml:space="preserve">R1 </w:t>
      </w:r>
      <w:r>
        <w:rPr>
          <w:rFonts w:ascii="Calibri" w:hAnsi="Calibri"/>
          <w:color w:val="auto"/>
        </w:rPr>
        <w:t xml:space="preserve">u služebního vstupu,  podmítková, ocelové provedení minimálně pro </w:t>
      </w:r>
      <w:r w:rsidR="00E5017D">
        <w:rPr>
          <w:rFonts w:ascii="Calibri" w:hAnsi="Calibri"/>
          <w:color w:val="auto"/>
        </w:rPr>
        <w:t>40</w:t>
      </w:r>
      <w:r>
        <w:rPr>
          <w:rFonts w:ascii="Calibri" w:hAnsi="Calibri"/>
          <w:color w:val="auto"/>
        </w:rPr>
        <w:t xml:space="preserve"> modulů DIN. Obsahuje </w:t>
      </w:r>
      <w:r w:rsidR="00E5017D">
        <w:rPr>
          <w:rFonts w:ascii="Calibri" w:hAnsi="Calibri"/>
          <w:color w:val="auto"/>
        </w:rPr>
        <w:t>jištění pro rozvodnice R2 a R3 a okruhy venkovního osvětlení mimo budovu.</w:t>
      </w:r>
      <w:r w:rsidR="00E5017D">
        <w:rPr>
          <w:rFonts w:ascii="Calibri" w:hAnsi="Calibri"/>
          <w:color w:val="auto"/>
        </w:rPr>
        <w:br/>
        <w:t>Rozvodnice R</w:t>
      </w:r>
      <w:r w:rsidR="00484E82">
        <w:rPr>
          <w:rFonts w:ascii="Calibri" w:hAnsi="Calibri"/>
          <w:color w:val="auto"/>
        </w:rPr>
        <w:t>2</w:t>
      </w:r>
      <w:r w:rsidR="00E5017D">
        <w:rPr>
          <w:rFonts w:ascii="Calibri" w:hAnsi="Calibri"/>
          <w:color w:val="auto"/>
        </w:rPr>
        <w:t xml:space="preserve"> bude umístěna v</w:t>
      </w:r>
      <w:r w:rsidR="00484E82">
        <w:rPr>
          <w:rFonts w:ascii="Calibri" w:hAnsi="Calibri"/>
          <w:color w:val="auto"/>
        </w:rPr>
        <w:t> suterénu v chodbě</w:t>
      </w:r>
      <w:r w:rsidR="00E5017D">
        <w:rPr>
          <w:rFonts w:ascii="Calibri" w:hAnsi="Calibri"/>
          <w:color w:val="auto"/>
        </w:rPr>
        <w:t xml:space="preserve">, </w:t>
      </w:r>
      <w:r w:rsidR="00484E82">
        <w:rPr>
          <w:rFonts w:ascii="Calibri" w:hAnsi="Calibri"/>
          <w:color w:val="auto"/>
        </w:rPr>
        <w:t>bude podmítková, ocelové provedení minimálně pro 50 modulů DIN. Obsahuje jištění pro 6 okruhů.</w:t>
      </w:r>
      <w:r w:rsidR="00484E82">
        <w:rPr>
          <w:rFonts w:ascii="Calibri" w:hAnsi="Calibri"/>
          <w:color w:val="auto"/>
        </w:rPr>
        <w:br/>
        <w:t>Rozvodnice R3 bude umístěna v přízemí, před vstupem z chodby do hlavního sálu, bude podmítková, ocelové provedení minimálně pro 100 modulů DIN. Obsahuje jištění pro 26 okruhů,  chrániče proti nebezpečnému dotyku 30 mA pro okruhy WC , šatny a koupelny.</w:t>
      </w:r>
      <w:r w:rsidR="00484E82">
        <w:rPr>
          <w:rFonts w:ascii="Calibri" w:hAnsi="Calibri"/>
          <w:color w:val="auto"/>
        </w:rPr>
        <w:br/>
      </w:r>
      <w:r w:rsidR="00484E82">
        <w:rPr>
          <w:rFonts w:ascii="Calibri" w:hAnsi="Calibri"/>
          <w:color w:val="auto"/>
        </w:rPr>
        <w:br/>
        <w:t xml:space="preserve"> V </w:t>
      </w:r>
      <w:r>
        <w:rPr>
          <w:rFonts w:ascii="Calibri" w:hAnsi="Calibri"/>
          <w:color w:val="auto"/>
        </w:rPr>
        <w:t>budově budou i další podružné rozvaděče, viz výkres EL.</w:t>
      </w:r>
      <w:r>
        <w:rPr>
          <w:rFonts w:ascii="Calibri" w:hAnsi="Calibri"/>
          <w:color w:val="auto"/>
        </w:rPr>
        <w:br/>
        <w:t>V historické části budovy bude maximální stana vést vedení ve stávajících trasách, případné drážky budou do zdiva řezány diamantovou technikou, nikoli bouracími kladivy! V severním traktu mohou být rozvody EL vedeny v technologickém podhledu, či podlahách.</w:t>
      </w:r>
      <w:r>
        <w:rPr>
          <w:rFonts w:ascii="Calibri" w:hAnsi="Calibri"/>
          <w:color w:val="auto"/>
        </w:rPr>
        <w:br/>
      </w:r>
      <w:r>
        <w:rPr>
          <w:rFonts w:ascii="Calibri" w:hAnsi="Calibri"/>
          <w:color w:val="auto"/>
        </w:rPr>
        <w:br/>
        <w:t xml:space="preserve">Zásuvky a vypínače se uvažují porcelánové s dobovým designem, jako nové světelné zdroje budou použita LED svítidla. Podrobná doporučení ohledně výběru svítidel a koncept umělého osvětlení řeší interiérová studie (Ing. Arch. Tomáš Podrázský) </w:t>
      </w:r>
      <w:r>
        <w:rPr>
          <w:rFonts w:ascii="Calibri" w:hAnsi="Calibri"/>
          <w:color w:val="auto"/>
        </w:rPr>
        <w:br/>
      </w:r>
    </w:p>
    <w:tbl>
      <w:tblPr>
        <w:tblW w:w="0" w:type="auto"/>
        <w:tblInd w:w="55" w:type="dxa"/>
        <w:tblLayout w:type="fixed"/>
        <w:tblCellMar>
          <w:top w:w="55" w:type="dxa"/>
          <w:left w:w="55" w:type="dxa"/>
          <w:bottom w:w="55" w:type="dxa"/>
          <w:right w:w="55" w:type="dxa"/>
        </w:tblCellMar>
        <w:tblLook w:val="0000"/>
      </w:tblPr>
      <w:tblGrid>
        <w:gridCol w:w="9922"/>
      </w:tblGrid>
      <w:tr w:rsidR="00B75528" w:rsidTr="0040674D">
        <w:tc>
          <w:tcPr>
            <w:tcW w:w="9922" w:type="dxa"/>
            <w:tcBorders>
              <w:top w:val="single" w:sz="1" w:space="0" w:color="000000"/>
              <w:left w:val="single" w:sz="1" w:space="0" w:color="000000"/>
              <w:bottom w:val="single" w:sz="1" w:space="0" w:color="000000"/>
              <w:right w:val="single" w:sz="1" w:space="0" w:color="000000"/>
            </w:tcBorders>
            <w:shd w:val="clear" w:color="auto" w:fill="auto"/>
          </w:tcPr>
          <w:p w:rsidR="00B75528" w:rsidRDefault="00B75528" w:rsidP="0040674D">
            <w:r>
              <w:rPr>
                <w:rFonts w:ascii="Calibri" w:hAnsi="Calibri"/>
                <w:i/>
                <w:iCs/>
                <w:sz w:val="24"/>
                <w:szCs w:val="24"/>
              </w:rPr>
              <w:t>Všechny použité interiérové prvky budou vyvzorkovány a odsouhlaseny výkonnými orgány památkové péče. Týká se to obecně celé budovy včetně přístavby z 50. let !</w:t>
            </w:r>
          </w:p>
        </w:tc>
      </w:tr>
    </w:tbl>
    <w:p w:rsidR="00B75528" w:rsidRDefault="00B75528" w:rsidP="00B75528">
      <w:pPr>
        <w:pStyle w:val="Default"/>
        <w:rPr>
          <w:rFonts w:ascii="Calibri" w:hAnsi="Calibri"/>
          <w:b/>
          <w:bCs/>
          <w:color w:val="auto"/>
          <w:u w:val="single"/>
        </w:rPr>
      </w:pPr>
      <w:r>
        <w:rPr>
          <w:rFonts w:ascii="Calibri" w:hAnsi="Calibri"/>
          <w:color w:val="auto"/>
        </w:rPr>
        <w:t>Veškerá vnitřní elektroinstalace je provedena dle ČSN 33 21 30 „Požadavky na vnitřní elektrické rozvody“</w:t>
      </w:r>
      <w:r>
        <w:rPr>
          <w:rFonts w:ascii="Calibri" w:hAnsi="Calibri"/>
          <w:color w:val="auto"/>
        </w:rPr>
        <w:br/>
      </w:r>
    </w:p>
    <w:p w:rsidR="00B75528" w:rsidRDefault="00B75528" w:rsidP="00B75528">
      <w:pPr>
        <w:pStyle w:val="Default"/>
        <w:rPr>
          <w:rFonts w:ascii="Calibri" w:hAnsi="Calibri"/>
          <w:color w:val="auto"/>
        </w:rPr>
      </w:pPr>
      <w:r>
        <w:rPr>
          <w:rFonts w:ascii="Calibri" w:hAnsi="Calibri"/>
          <w:b/>
          <w:bCs/>
          <w:color w:val="auto"/>
          <w:u w:val="single"/>
        </w:rPr>
        <w:t>7</w:t>
      </w:r>
      <w:r>
        <w:rPr>
          <w:rFonts w:ascii="Calibri" w:hAnsi="Calibri" w:cs="Calibri"/>
          <w:b/>
          <w:color w:val="auto"/>
          <w:szCs w:val="24"/>
          <w:u w:val="single"/>
        </w:rPr>
        <w:t>) ELEKTROINSTALACE - SLABOPROUD</w:t>
      </w:r>
    </w:p>
    <w:p w:rsidR="00B75528" w:rsidRDefault="00B75528" w:rsidP="00B75528">
      <w:r>
        <w:rPr>
          <w:rFonts w:ascii="Calibri" w:hAnsi="Calibri"/>
          <w:sz w:val="24"/>
          <w:szCs w:val="20"/>
        </w:rPr>
        <w:t xml:space="preserve">V budově budou instalována též slaboproudá zařízení, jako je audiovizuální technika, ozvučení obřadní síně a autonomní hlásiče požáru. </w:t>
      </w:r>
      <w:r w:rsidR="00484E82">
        <w:rPr>
          <w:rFonts w:ascii="Calibri" w:hAnsi="Calibri"/>
          <w:sz w:val="24"/>
          <w:szCs w:val="20"/>
        </w:rPr>
        <w:br/>
        <w:t>Audiovizuální technika zahrnuje TV na stěně sálu, audiosystém řečníka, reproduktory v obřadní síni.</w:t>
      </w:r>
      <w:r w:rsidR="00484E82">
        <w:rPr>
          <w:rFonts w:ascii="Calibri" w:hAnsi="Calibri"/>
          <w:sz w:val="24"/>
          <w:szCs w:val="20"/>
        </w:rPr>
        <w:br/>
        <w:t>Dále programovatelné ovládání nového zvodu, interim, alarm, hlásič požáru, alarm.</w:t>
      </w:r>
      <w:r w:rsidR="00484E82">
        <w:rPr>
          <w:rFonts w:ascii="Calibri" w:hAnsi="Calibri"/>
          <w:sz w:val="24"/>
          <w:szCs w:val="20"/>
        </w:rPr>
        <w:br/>
      </w:r>
      <w:r w:rsidR="00484E82">
        <w:rPr>
          <w:rFonts w:ascii="Calibri" w:hAnsi="Calibri"/>
          <w:sz w:val="24"/>
          <w:szCs w:val="20"/>
        </w:rPr>
        <w:lastRenderedPageBreak/>
        <w:t>Budou provedeny datové rozvody do míst vyznačených ve výkresech interiéru, napojení na pult PCO a zaveden internet (CETIN ? )</w:t>
      </w:r>
      <w:r>
        <w:rPr>
          <w:rFonts w:ascii="Calibri" w:hAnsi="Calibri"/>
          <w:sz w:val="24"/>
          <w:szCs w:val="20"/>
        </w:rPr>
        <w:br/>
        <w:t>Dokumentaci k těmto zařízením zpracuje podrobněji dodavatel slaboproudého vybavení a poskytne se orgánům památkové péče k odsouhlasení. Interiérová studie řeší částečně i rozmístění těchto zařízení, reproduktory a obrazovka budou umístěny na stěnách.</w:t>
      </w:r>
    </w:p>
    <w:p w:rsidR="00B75528" w:rsidRDefault="00B75528" w:rsidP="00B75528"/>
    <w:tbl>
      <w:tblPr>
        <w:tblW w:w="0" w:type="auto"/>
        <w:tblInd w:w="55" w:type="dxa"/>
        <w:tblLayout w:type="fixed"/>
        <w:tblCellMar>
          <w:top w:w="55" w:type="dxa"/>
          <w:left w:w="55" w:type="dxa"/>
          <w:bottom w:w="55" w:type="dxa"/>
          <w:right w:w="55" w:type="dxa"/>
        </w:tblCellMar>
        <w:tblLook w:val="0000"/>
      </w:tblPr>
      <w:tblGrid>
        <w:gridCol w:w="9922"/>
      </w:tblGrid>
      <w:tr w:rsidR="00B75528" w:rsidTr="0040674D">
        <w:tc>
          <w:tcPr>
            <w:tcW w:w="9922" w:type="dxa"/>
            <w:tcBorders>
              <w:top w:val="single" w:sz="1" w:space="0" w:color="000000"/>
              <w:left w:val="single" w:sz="1" w:space="0" w:color="000000"/>
              <w:bottom w:val="single" w:sz="1" w:space="0" w:color="000000"/>
              <w:right w:val="single" w:sz="1" w:space="0" w:color="000000"/>
            </w:tcBorders>
            <w:shd w:val="clear" w:color="auto" w:fill="auto"/>
          </w:tcPr>
          <w:p w:rsidR="00B75528" w:rsidRDefault="00B75528" w:rsidP="0040674D">
            <w:r>
              <w:rPr>
                <w:rFonts w:ascii="Calibri" w:hAnsi="Calibri"/>
                <w:i/>
                <w:iCs/>
                <w:sz w:val="24"/>
                <w:szCs w:val="24"/>
              </w:rPr>
              <w:t>Všechny použité interiérové prvky budou vyvzorkovány a odsouhlaseny výkonnými orgány památkové péče. Týká se to obecně celé budovy včetně přístavby z 50. let !</w:t>
            </w:r>
          </w:p>
        </w:tc>
      </w:tr>
    </w:tbl>
    <w:p w:rsidR="00B75528" w:rsidRDefault="00B75528" w:rsidP="00B75528">
      <w:pPr>
        <w:pStyle w:val="Default"/>
        <w:rPr>
          <w:rFonts w:ascii="Calibri" w:hAnsi="Calibri"/>
        </w:rPr>
      </w:pPr>
    </w:p>
    <w:p w:rsidR="007E7EC3" w:rsidRDefault="007E7EC3" w:rsidP="007E7EC3">
      <w:pPr>
        <w:pStyle w:val="Default"/>
        <w:ind w:firstLine="540"/>
        <w:rPr>
          <w:rFonts w:asciiTheme="minorHAnsi" w:hAnsiTheme="minorHAnsi"/>
          <w:color w:val="000000" w:themeColor="text1"/>
        </w:rPr>
      </w:pPr>
    </w:p>
    <w:p w:rsidR="007E7EC3" w:rsidRPr="00496945" w:rsidRDefault="007E7EC3" w:rsidP="007E7EC3">
      <w:pPr>
        <w:pStyle w:val="Default"/>
        <w:ind w:firstLine="540"/>
        <w:rPr>
          <w:rFonts w:asciiTheme="minorHAnsi" w:hAnsiTheme="minorHAnsi"/>
          <w:color w:val="000000" w:themeColor="text1"/>
        </w:rPr>
      </w:pPr>
    </w:p>
    <w:p w:rsidR="007E7EC3" w:rsidRPr="00995F5C" w:rsidRDefault="007E7EC3" w:rsidP="007E7EC3">
      <w:pPr>
        <w:pStyle w:val="Default"/>
        <w:jc w:val="both"/>
        <w:rPr>
          <w:rFonts w:asciiTheme="minorHAnsi" w:hAnsiTheme="minorHAnsi" w:cs="Calibri"/>
          <w:b/>
          <w:color w:val="auto"/>
          <w:szCs w:val="24"/>
          <w:u w:val="single"/>
        </w:rPr>
      </w:pPr>
      <w:r>
        <w:rPr>
          <w:rFonts w:asciiTheme="minorHAnsi" w:hAnsiTheme="minorHAnsi" w:cs="Calibri"/>
          <w:b/>
          <w:color w:val="auto"/>
          <w:szCs w:val="24"/>
          <w:u w:val="single"/>
        </w:rPr>
        <w:t>5</w:t>
      </w:r>
      <w:r w:rsidRPr="00995F5C">
        <w:rPr>
          <w:rFonts w:asciiTheme="minorHAnsi" w:hAnsiTheme="minorHAnsi" w:cs="Calibri"/>
          <w:b/>
          <w:color w:val="auto"/>
          <w:szCs w:val="24"/>
          <w:u w:val="single"/>
        </w:rPr>
        <w:t>) BLESKOSVOD</w:t>
      </w:r>
    </w:p>
    <w:p w:rsidR="00B75528" w:rsidRDefault="00B75528" w:rsidP="00B75528">
      <w:pPr>
        <w:pStyle w:val="Default"/>
        <w:rPr>
          <w:rFonts w:ascii="Calibri" w:hAnsi="Calibri"/>
          <w:color w:val="00000A"/>
        </w:rPr>
      </w:pPr>
      <w:r>
        <w:rPr>
          <w:rFonts w:ascii="Calibri" w:hAnsi="Calibri"/>
          <w:color w:val="00000A"/>
          <w:szCs w:val="24"/>
        </w:rPr>
        <w:t xml:space="preserve">Bude osazen bleskosvod na nově vzniklé rovné střeše a veškeré nadzemní prvky stávajícího bleskosvodu budou vyměněny. </w:t>
      </w:r>
      <w:r>
        <w:rPr>
          <w:rFonts w:ascii="Calibri" w:hAnsi="Calibri"/>
          <w:color w:val="00000A"/>
          <w:szCs w:val="24"/>
        </w:rPr>
        <w:br/>
        <w:t xml:space="preserve">Jedná se o bleskosvod </w:t>
      </w:r>
      <w:r>
        <w:rPr>
          <w:rFonts w:ascii="Calibri" w:hAnsi="Calibri"/>
          <w:color w:val="00000A"/>
        </w:rPr>
        <w:t>mřížové soustavy s pomocnými jímači. Bude proveden z AlMgSi vodiče tl. 8mm , umístěným na střešních příchytkách pro rovné střechy dle výkresu „bleskosvod“. Svody budou svedeny po fasádě na revizní svorky a zapojeny pomocí vodiče FeZn 8 mm na stávající zemnící část z pásoviny. Odpor uzemnění max 15 ohmů – nutná revize.</w:t>
      </w:r>
    </w:p>
    <w:p w:rsidR="007E7EC3" w:rsidRDefault="00B75528" w:rsidP="00B75528">
      <w:pPr>
        <w:pStyle w:val="Default"/>
        <w:ind w:firstLine="540"/>
        <w:rPr>
          <w:rFonts w:asciiTheme="minorHAnsi" w:hAnsiTheme="minorHAnsi" w:cstheme="minorHAnsi"/>
          <w:b/>
          <w:szCs w:val="24"/>
          <w:u w:val="single"/>
        </w:rPr>
      </w:pPr>
      <w:r>
        <w:rPr>
          <w:rFonts w:ascii="Calibri" w:hAnsi="Calibri"/>
          <w:color w:val="00000A"/>
        </w:rPr>
        <w:t>Návrhové hodnoty vycházejí z ČSN EN 62 305, pro LPL-III:  poloměr valící se koule 45m , předmět ochrany proti blesku - lidské životy, předmětný objekt, elektronické vybavení objektu.</w:t>
      </w:r>
      <w:r w:rsidR="007E7EC3">
        <w:rPr>
          <w:rFonts w:asciiTheme="minorHAnsi" w:hAnsiTheme="minorHAnsi"/>
          <w:color w:val="auto"/>
        </w:rPr>
        <w:br/>
      </w:r>
      <w:r w:rsidR="007E7EC3">
        <w:rPr>
          <w:rFonts w:asciiTheme="minorHAnsi" w:hAnsiTheme="minorHAnsi" w:cstheme="minorHAnsi"/>
          <w:b/>
          <w:szCs w:val="24"/>
          <w:u w:val="single"/>
        </w:rPr>
        <w:br/>
      </w:r>
    </w:p>
    <w:p w:rsidR="007E7EC3" w:rsidRPr="002F367F" w:rsidRDefault="007E7EC3" w:rsidP="000E41D5">
      <w:pPr>
        <w:rPr>
          <w:rFonts w:ascii="Calibri" w:hAnsi="Calibri" w:cs="Calibri"/>
          <w:sz w:val="24"/>
          <w:szCs w:val="24"/>
        </w:rPr>
      </w:pPr>
    </w:p>
    <w:sectPr w:rsidR="007E7EC3" w:rsidRPr="002F367F" w:rsidSect="00134B6B">
      <w:footerReference w:type="default" r:id="rId12"/>
      <w:pgSz w:w="11906" w:h="16838" w:code="9"/>
      <w:pgMar w:top="851" w:right="991" w:bottom="426" w:left="993" w:header="1166"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206" w:rsidRDefault="00BB6206">
      <w:r>
        <w:separator/>
      </w:r>
    </w:p>
  </w:endnote>
  <w:endnote w:type="continuationSeparator" w:id="1">
    <w:p w:rsidR="00BB6206" w:rsidRDefault="00BB62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penSymbol">
    <w:altName w:val="Arial Unicode MS"/>
    <w:charset w:val="EE"/>
    <w:family w:val="auto"/>
    <w:pitch w:val="default"/>
    <w:sig w:usb0="00000000" w:usb1="00000000" w:usb2="00000000" w:usb3="00000000" w:csb0="00000000"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03D" w:rsidRDefault="005503EF">
    <w:pPr>
      <w:framePr w:wrap="auto" w:vAnchor="text" w:hAnchor="margin" w:xAlign="center" w:y="1"/>
      <w:rPr>
        <w:rStyle w:val="slostrnky"/>
      </w:rPr>
    </w:pPr>
    <w:r>
      <w:rPr>
        <w:rStyle w:val="slostrnky"/>
      </w:rPr>
      <w:fldChar w:fldCharType="begin"/>
    </w:r>
    <w:r w:rsidR="003A403D">
      <w:rPr>
        <w:rStyle w:val="slostrnky"/>
      </w:rPr>
      <w:instrText xml:space="preserve">PAGE  </w:instrText>
    </w:r>
    <w:r>
      <w:rPr>
        <w:rStyle w:val="slostrnky"/>
      </w:rPr>
      <w:fldChar w:fldCharType="separate"/>
    </w:r>
    <w:r w:rsidR="002D0149">
      <w:rPr>
        <w:rStyle w:val="slostrnky"/>
        <w:noProof/>
      </w:rPr>
      <w:t>9</w:t>
    </w:r>
    <w:r>
      <w:rPr>
        <w:rStyle w:val="slostrnky"/>
      </w:rPr>
      <w:fldChar w:fldCharType="end"/>
    </w:r>
  </w:p>
  <w:p w:rsidR="003A403D" w:rsidRDefault="003A403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206" w:rsidRDefault="00BB6206">
      <w:r>
        <w:separator/>
      </w:r>
    </w:p>
  </w:footnote>
  <w:footnote w:type="continuationSeparator" w:id="1">
    <w:p w:rsidR="00BB6206" w:rsidRDefault="00BB62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5EAA"/>
    <w:multiLevelType w:val="hybridMultilevel"/>
    <w:tmpl w:val="364209D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4E8608B"/>
    <w:multiLevelType w:val="hybridMultilevel"/>
    <w:tmpl w:val="BCFA7A3C"/>
    <w:lvl w:ilvl="0" w:tplc="8A9AB4DA">
      <w:start w:val="1"/>
      <w:numFmt w:val="bullet"/>
      <w:lvlText w:val="-"/>
      <w:lvlJc w:val="left"/>
      <w:pPr>
        <w:tabs>
          <w:tab w:val="num" w:pos="1800"/>
        </w:tabs>
        <w:ind w:left="1800" w:hanging="360"/>
      </w:pPr>
      <w:rPr>
        <w:rFonts w:ascii="Times New Roman" w:eastAsia="Times New Roman" w:hAnsi="Times New Roman" w:hint="default"/>
      </w:rPr>
    </w:lvl>
    <w:lvl w:ilvl="1" w:tplc="87622678">
      <w:start w:val="1"/>
      <w:numFmt w:val="bullet"/>
      <w:lvlText w:val="o"/>
      <w:lvlJc w:val="left"/>
      <w:pPr>
        <w:tabs>
          <w:tab w:val="num" w:pos="2520"/>
        </w:tabs>
        <w:ind w:left="2520" w:hanging="360"/>
      </w:pPr>
      <w:rPr>
        <w:rFonts w:ascii="Courier New" w:hAnsi="Courier New" w:cs="Courier New" w:hint="default"/>
      </w:rPr>
    </w:lvl>
    <w:lvl w:ilvl="2" w:tplc="22E872C2">
      <w:start w:val="1"/>
      <w:numFmt w:val="bullet"/>
      <w:lvlText w:val=""/>
      <w:lvlJc w:val="left"/>
      <w:pPr>
        <w:tabs>
          <w:tab w:val="num" w:pos="3240"/>
        </w:tabs>
        <w:ind w:left="3240" w:hanging="360"/>
      </w:pPr>
      <w:rPr>
        <w:rFonts w:ascii="Wingdings" w:hAnsi="Wingdings" w:cs="Times New Roman" w:hint="default"/>
      </w:rPr>
    </w:lvl>
    <w:lvl w:ilvl="3" w:tplc="F536A0BA">
      <w:start w:val="1"/>
      <w:numFmt w:val="bullet"/>
      <w:lvlText w:val=""/>
      <w:lvlJc w:val="left"/>
      <w:pPr>
        <w:tabs>
          <w:tab w:val="num" w:pos="3960"/>
        </w:tabs>
        <w:ind w:left="3960" w:hanging="360"/>
      </w:pPr>
      <w:rPr>
        <w:rFonts w:ascii="Symbol" w:hAnsi="Symbol" w:cs="Times New Roman" w:hint="default"/>
      </w:rPr>
    </w:lvl>
    <w:lvl w:ilvl="4" w:tplc="A90A96FC">
      <w:start w:val="1"/>
      <w:numFmt w:val="bullet"/>
      <w:lvlText w:val="o"/>
      <w:lvlJc w:val="left"/>
      <w:pPr>
        <w:tabs>
          <w:tab w:val="num" w:pos="4680"/>
        </w:tabs>
        <w:ind w:left="4680" w:hanging="360"/>
      </w:pPr>
      <w:rPr>
        <w:rFonts w:ascii="Courier New" w:hAnsi="Courier New" w:cs="Courier New" w:hint="default"/>
      </w:rPr>
    </w:lvl>
    <w:lvl w:ilvl="5" w:tplc="EE2837F8">
      <w:start w:val="1"/>
      <w:numFmt w:val="bullet"/>
      <w:lvlText w:val=""/>
      <w:lvlJc w:val="left"/>
      <w:pPr>
        <w:tabs>
          <w:tab w:val="num" w:pos="5400"/>
        </w:tabs>
        <w:ind w:left="5400" w:hanging="360"/>
      </w:pPr>
      <w:rPr>
        <w:rFonts w:ascii="Wingdings" w:hAnsi="Wingdings" w:cs="Times New Roman" w:hint="default"/>
      </w:rPr>
    </w:lvl>
    <w:lvl w:ilvl="6" w:tplc="AC8CE0DA">
      <w:start w:val="1"/>
      <w:numFmt w:val="bullet"/>
      <w:lvlText w:val=""/>
      <w:lvlJc w:val="left"/>
      <w:pPr>
        <w:tabs>
          <w:tab w:val="num" w:pos="6120"/>
        </w:tabs>
        <w:ind w:left="6120" w:hanging="360"/>
      </w:pPr>
      <w:rPr>
        <w:rFonts w:ascii="Symbol" w:hAnsi="Symbol" w:cs="Times New Roman" w:hint="default"/>
      </w:rPr>
    </w:lvl>
    <w:lvl w:ilvl="7" w:tplc="C05AD7F6">
      <w:start w:val="1"/>
      <w:numFmt w:val="bullet"/>
      <w:lvlText w:val="o"/>
      <w:lvlJc w:val="left"/>
      <w:pPr>
        <w:tabs>
          <w:tab w:val="num" w:pos="6840"/>
        </w:tabs>
        <w:ind w:left="6840" w:hanging="360"/>
      </w:pPr>
      <w:rPr>
        <w:rFonts w:ascii="Courier New" w:hAnsi="Courier New" w:cs="Courier New" w:hint="default"/>
      </w:rPr>
    </w:lvl>
    <w:lvl w:ilvl="8" w:tplc="8C7CE72A">
      <w:start w:val="1"/>
      <w:numFmt w:val="bullet"/>
      <w:lvlText w:val=""/>
      <w:lvlJc w:val="left"/>
      <w:pPr>
        <w:tabs>
          <w:tab w:val="num" w:pos="7560"/>
        </w:tabs>
        <w:ind w:left="7560" w:hanging="360"/>
      </w:pPr>
      <w:rPr>
        <w:rFonts w:ascii="Wingdings" w:hAnsi="Wingdings" w:cs="Times New Roman" w:hint="default"/>
      </w:rPr>
    </w:lvl>
  </w:abstractNum>
  <w:abstractNum w:abstractNumId="2">
    <w:nsid w:val="0C2B0964"/>
    <w:multiLevelType w:val="hybridMultilevel"/>
    <w:tmpl w:val="8E5A99FC"/>
    <w:lvl w:ilvl="0" w:tplc="1C36CB30">
      <w:start w:val="4"/>
      <w:numFmt w:val="bullet"/>
      <w:lvlText w:val="-"/>
      <w:lvlJc w:val="left"/>
      <w:pPr>
        <w:tabs>
          <w:tab w:val="num" w:pos="1080"/>
        </w:tabs>
        <w:ind w:left="1080" w:hanging="360"/>
      </w:pPr>
      <w:rPr>
        <w:rFonts w:ascii="Times New Roman" w:eastAsia="Times New Roman" w:hAnsi="Times New Roman" w:hint="default"/>
      </w:rPr>
    </w:lvl>
    <w:lvl w:ilvl="1" w:tplc="79C4B560">
      <w:start w:val="1"/>
      <w:numFmt w:val="bullet"/>
      <w:lvlText w:val="o"/>
      <w:lvlJc w:val="left"/>
      <w:pPr>
        <w:tabs>
          <w:tab w:val="num" w:pos="1800"/>
        </w:tabs>
        <w:ind w:left="1800" w:hanging="360"/>
      </w:pPr>
      <w:rPr>
        <w:rFonts w:ascii="Courier New" w:hAnsi="Courier New" w:cs="Courier New" w:hint="default"/>
      </w:rPr>
    </w:lvl>
    <w:lvl w:ilvl="2" w:tplc="92CE78DE">
      <w:start w:val="1"/>
      <w:numFmt w:val="bullet"/>
      <w:lvlText w:val=""/>
      <w:lvlJc w:val="left"/>
      <w:pPr>
        <w:tabs>
          <w:tab w:val="num" w:pos="2520"/>
        </w:tabs>
        <w:ind w:left="2520" w:hanging="360"/>
      </w:pPr>
      <w:rPr>
        <w:rFonts w:ascii="Wingdings" w:hAnsi="Wingdings" w:cs="Times New Roman" w:hint="default"/>
      </w:rPr>
    </w:lvl>
    <w:lvl w:ilvl="3" w:tplc="3EDA9C20">
      <w:start w:val="1"/>
      <w:numFmt w:val="bullet"/>
      <w:lvlText w:val=""/>
      <w:lvlJc w:val="left"/>
      <w:pPr>
        <w:tabs>
          <w:tab w:val="num" w:pos="3240"/>
        </w:tabs>
        <w:ind w:left="3240" w:hanging="360"/>
      </w:pPr>
      <w:rPr>
        <w:rFonts w:ascii="Symbol" w:hAnsi="Symbol" w:cs="Times New Roman" w:hint="default"/>
      </w:rPr>
    </w:lvl>
    <w:lvl w:ilvl="4" w:tplc="EB8ACCB4">
      <w:start w:val="1"/>
      <w:numFmt w:val="bullet"/>
      <w:lvlText w:val="o"/>
      <w:lvlJc w:val="left"/>
      <w:pPr>
        <w:tabs>
          <w:tab w:val="num" w:pos="3960"/>
        </w:tabs>
        <w:ind w:left="3960" w:hanging="360"/>
      </w:pPr>
      <w:rPr>
        <w:rFonts w:ascii="Courier New" w:hAnsi="Courier New" w:cs="Courier New" w:hint="default"/>
      </w:rPr>
    </w:lvl>
    <w:lvl w:ilvl="5" w:tplc="8A6E2732">
      <w:start w:val="1"/>
      <w:numFmt w:val="bullet"/>
      <w:lvlText w:val=""/>
      <w:lvlJc w:val="left"/>
      <w:pPr>
        <w:tabs>
          <w:tab w:val="num" w:pos="4680"/>
        </w:tabs>
        <w:ind w:left="4680" w:hanging="360"/>
      </w:pPr>
      <w:rPr>
        <w:rFonts w:ascii="Wingdings" w:hAnsi="Wingdings" w:cs="Times New Roman" w:hint="default"/>
      </w:rPr>
    </w:lvl>
    <w:lvl w:ilvl="6" w:tplc="3586D70E">
      <w:start w:val="1"/>
      <w:numFmt w:val="bullet"/>
      <w:lvlText w:val=""/>
      <w:lvlJc w:val="left"/>
      <w:pPr>
        <w:tabs>
          <w:tab w:val="num" w:pos="5400"/>
        </w:tabs>
        <w:ind w:left="5400" w:hanging="360"/>
      </w:pPr>
      <w:rPr>
        <w:rFonts w:ascii="Symbol" w:hAnsi="Symbol" w:cs="Times New Roman" w:hint="default"/>
      </w:rPr>
    </w:lvl>
    <w:lvl w:ilvl="7" w:tplc="B376556C">
      <w:start w:val="1"/>
      <w:numFmt w:val="bullet"/>
      <w:lvlText w:val="o"/>
      <w:lvlJc w:val="left"/>
      <w:pPr>
        <w:tabs>
          <w:tab w:val="num" w:pos="6120"/>
        </w:tabs>
        <w:ind w:left="6120" w:hanging="360"/>
      </w:pPr>
      <w:rPr>
        <w:rFonts w:ascii="Courier New" w:hAnsi="Courier New" w:cs="Courier New" w:hint="default"/>
      </w:rPr>
    </w:lvl>
    <w:lvl w:ilvl="8" w:tplc="76BA436A">
      <w:start w:val="1"/>
      <w:numFmt w:val="bullet"/>
      <w:lvlText w:val=""/>
      <w:lvlJc w:val="left"/>
      <w:pPr>
        <w:tabs>
          <w:tab w:val="num" w:pos="6840"/>
        </w:tabs>
        <w:ind w:left="6840" w:hanging="360"/>
      </w:pPr>
      <w:rPr>
        <w:rFonts w:ascii="Wingdings" w:hAnsi="Wingdings" w:cs="Times New Roman" w:hint="default"/>
      </w:rPr>
    </w:lvl>
  </w:abstractNum>
  <w:abstractNum w:abstractNumId="3">
    <w:nsid w:val="0F525E28"/>
    <w:multiLevelType w:val="hybridMultilevel"/>
    <w:tmpl w:val="764A8F30"/>
    <w:lvl w:ilvl="0" w:tplc="0DFA799C">
      <w:start w:val="1"/>
      <w:numFmt w:val="decimal"/>
      <w:lvlText w:val="%1)"/>
      <w:lvlJc w:val="left"/>
      <w:pPr>
        <w:tabs>
          <w:tab w:val="num" w:pos="1080"/>
        </w:tabs>
        <w:ind w:left="1080" w:hanging="360"/>
      </w:pPr>
      <w:rPr>
        <w:rFonts w:hint="default"/>
      </w:rPr>
    </w:lvl>
    <w:lvl w:ilvl="1" w:tplc="F4805538">
      <w:start w:val="3"/>
      <w:numFmt w:val="bullet"/>
      <w:lvlText w:val="-"/>
      <w:lvlJc w:val="left"/>
      <w:pPr>
        <w:tabs>
          <w:tab w:val="num" w:pos="2220"/>
        </w:tabs>
        <w:ind w:left="2220" w:hanging="780"/>
      </w:pPr>
      <w:rPr>
        <w:rFonts w:ascii="Times New Roman" w:eastAsia="Times New Roman" w:hAnsi="Times New Roman" w:hint="default"/>
      </w:rPr>
    </w:lvl>
    <w:lvl w:ilvl="2" w:tplc="B896F41E">
      <w:start w:val="1"/>
      <w:numFmt w:val="lowerRoman"/>
      <w:lvlText w:val="%3."/>
      <w:lvlJc w:val="right"/>
      <w:pPr>
        <w:tabs>
          <w:tab w:val="num" w:pos="2520"/>
        </w:tabs>
        <w:ind w:left="2520" w:hanging="180"/>
      </w:pPr>
    </w:lvl>
    <w:lvl w:ilvl="3" w:tplc="A9E8AF7C">
      <w:start w:val="1"/>
      <w:numFmt w:val="decimal"/>
      <w:lvlText w:val="%4."/>
      <w:lvlJc w:val="left"/>
      <w:pPr>
        <w:tabs>
          <w:tab w:val="num" w:pos="3240"/>
        </w:tabs>
        <w:ind w:left="3240" w:hanging="360"/>
      </w:pPr>
    </w:lvl>
    <w:lvl w:ilvl="4" w:tplc="DD020F44">
      <w:start w:val="1"/>
      <w:numFmt w:val="lowerLetter"/>
      <w:lvlText w:val="%5."/>
      <w:lvlJc w:val="left"/>
      <w:pPr>
        <w:tabs>
          <w:tab w:val="num" w:pos="3960"/>
        </w:tabs>
        <w:ind w:left="3960" w:hanging="360"/>
      </w:pPr>
    </w:lvl>
    <w:lvl w:ilvl="5" w:tplc="14046132">
      <w:start w:val="1"/>
      <w:numFmt w:val="lowerRoman"/>
      <w:lvlText w:val="%6."/>
      <w:lvlJc w:val="right"/>
      <w:pPr>
        <w:tabs>
          <w:tab w:val="num" w:pos="4680"/>
        </w:tabs>
        <w:ind w:left="4680" w:hanging="180"/>
      </w:pPr>
    </w:lvl>
    <w:lvl w:ilvl="6" w:tplc="15B88E7C">
      <w:start w:val="1"/>
      <w:numFmt w:val="decimal"/>
      <w:lvlText w:val="%7."/>
      <w:lvlJc w:val="left"/>
      <w:pPr>
        <w:tabs>
          <w:tab w:val="num" w:pos="5400"/>
        </w:tabs>
        <w:ind w:left="5400" w:hanging="360"/>
      </w:pPr>
    </w:lvl>
    <w:lvl w:ilvl="7" w:tplc="B172CE52">
      <w:start w:val="1"/>
      <w:numFmt w:val="lowerLetter"/>
      <w:lvlText w:val="%8."/>
      <w:lvlJc w:val="left"/>
      <w:pPr>
        <w:tabs>
          <w:tab w:val="num" w:pos="6120"/>
        </w:tabs>
        <w:ind w:left="6120" w:hanging="360"/>
      </w:pPr>
    </w:lvl>
    <w:lvl w:ilvl="8" w:tplc="AC0241A2">
      <w:start w:val="1"/>
      <w:numFmt w:val="lowerRoman"/>
      <w:lvlText w:val="%9."/>
      <w:lvlJc w:val="right"/>
      <w:pPr>
        <w:tabs>
          <w:tab w:val="num" w:pos="6840"/>
        </w:tabs>
        <w:ind w:left="6840" w:hanging="180"/>
      </w:pPr>
    </w:lvl>
  </w:abstractNum>
  <w:abstractNum w:abstractNumId="4">
    <w:nsid w:val="109273BC"/>
    <w:multiLevelType w:val="hybridMultilevel"/>
    <w:tmpl w:val="BE36D0AE"/>
    <w:lvl w:ilvl="0" w:tplc="5D82C616">
      <w:start w:val="10"/>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14D72E4"/>
    <w:multiLevelType w:val="hybridMultilevel"/>
    <w:tmpl w:val="DBACF8F4"/>
    <w:lvl w:ilvl="0" w:tplc="0B8C5D02">
      <w:start w:val="1"/>
      <w:numFmt w:val="decimal"/>
      <w:lvlText w:val="%1)"/>
      <w:lvlJc w:val="left"/>
      <w:pPr>
        <w:tabs>
          <w:tab w:val="num" w:pos="720"/>
        </w:tabs>
        <w:ind w:left="720" w:hanging="360"/>
      </w:pPr>
    </w:lvl>
    <w:lvl w:ilvl="1" w:tplc="7200DCB6">
      <w:start w:val="1"/>
      <w:numFmt w:val="lowerLetter"/>
      <w:lvlText w:val="%2."/>
      <w:lvlJc w:val="left"/>
      <w:pPr>
        <w:tabs>
          <w:tab w:val="num" w:pos="1440"/>
        </w:tabs>
        <w:ind w:left="1440" w:hanging="360"/>
      </w:pPr>
    </w:lvl>
    <w:lvl w:ilvl="2" w:tplc="CAE40F60">
      <w:start w:val="1"/>
      <w:numFmt w:val="lowerRoman"/>
      <w:lvlText w:val="%3."/>
      <w:lvlJc w:val="right"/>
      <w:pPr>
        <w:tabs>
          <w:tab w:val="num" w:pos="2160"/>
        </w:tabs>
        <w:ind w:left="2160" w:hanging="180"/>
      </w:pPr>
    </w:lvl>
    <w:lvl w:ilvl="3" w:tplc="37E8095C">
      <w:start w:val="1"/>
      <w:numFmt w:val="decimal"/>
      <w:lvlText w:val="%4."/>
      <w:lvlJc w:val="left"/>
      <w:pPr>
        <w:tabs>
          <w:tab w:val="num" w:pos="2880"/>
        </w:tabs>
        <w:ind w:left="2880" w:hanging="360"/>
      </w:pPr>
    </w:lvl>
    <w:lvl w:ilvl="4" w:tplc="92868D68">
      <w:start w:val="1"/>
      <w:numFmt w:val="lowerLetter"/>
      <w:lvlText w:val="%5."/>
      <w:lvlJc w:val="left"/>
      <w:pPr>
        <w:tabs>
          <w:tab w:val="num" w:pos="3600"/>
        </w:tabs>
        <w:ind w:left="3600" w:hanging="360"/>
      </w:pPr>
    </w:lvl>
    <w:lvl w:ilvl="5" w:tplc="4824167A">
      <w:start w:val="1"/>
      <w:numFmt w:val="lowerRoman"/>
      <w:lvlText w:val="%6."/>
      <w:lvlJc w:val="right"/>
      <w:pPr>
        <w:tabs>
          <w:tab w:val="num" w:pos="4320"/>
        </w:tabs>
        <w:ind w:left="4320" w:hanging="180"/>
      </w:pPr>
    </w:lvl>
    <w:lvl w:ilvl="6" w:tplc="912847FE">
      <w:start w:val="1"/>
      <w:numFmt w:val="decimal"/>
      <w:lvlText w:val="%7."/>
      <w:lvlJc w:val="left"/>
      <w:pPr>
        <w:tabs>
          <w:tab w:val="num" w:pos="5040"/>
        </w:tabs>
        <w:ind w:left="5040" w:hanging="360"/>
      </w:pPr>
    </w:lvl>
    <w:lvl w:ilvl="7" w:tplc="55EEEE0E">
      <w:start w:val="1"/>
      <w:numFmt w:val="lowerLetter"/>
      <w:lvlText w:val="%8."/>
      <w:lvlJc w:val="left"/>
      <w:pPr>
        <w:tabs>
          <w:tab w:val="num" w:pos="5760"/>
        </w:tabs>
        <w:ind w:left="5760" w:hanging="360"/>
      </w:pPr>
    </w:lvl>
    <w:lvl w:ilvl="8" w:tplc="1BBA0144">
      <w:start w:val="1"/>
      <w:numFmt w:val="lowerRoman"/>
      <w:lvlText w:val="%9."/>
      <w:lvlJc w:val="right"/>
      <w:pPr>
        <w:tabs>
          <w:tab w:val="num" w:pos="6480"/>
        </w:tabs>
        <w:ind w:left="6480" w:hanging="180"/>
      </w:pPr>
    </w:lvl>
  </w:abstractNum>
  <w:abstractNum w:abstractNumId="6">
    <w:nsid w:val="14A95CE7"/>
    <w:multiLevelType w:val="hybridMultilevel"/>
    <w:tmpl w:val="067035A2"/>
    <w:lvl w:ilvl="0" w:tplc="BBDEE204">
      <w:start w:val="2"/>
      <w:numFmt w:val="decimal"/>
      <w:lvlText w:val="%1)"/>
      <w:lvlJc w:val="left"/>
      <w:pPr>
        <w:tabs>
          <w:tab w:val="num" w:pos="720"/>
        </w:tabs>
        <w:ind w:left="720" w:hanging="360"/>
      </w:pPr>
      <w:rPr>
        <w:rFonts w:hint="default"/>
      </w:rPr>
    </w:lvl>
    <w:lvl w:ilvl="1" w:tplc="38709940">
      <w:start w:val="1"/>
      <w:numFmt w:val="lowerLetter"/>
      <w:lvlText w:val="%2."/>
      <w:lvlJc w:val="left"/>
      <w:pPr>
        <w:tabs>
          <w:tab w:val="num" w:pos="1440"/>
        </w:tabs>
        <w:ind w:left="1440" w:hanging="360"/>
      </w:pPr>
    </w:lvl>
    <w:lvl w:ilvl="2" w:tplc="CB565B72">
      <w:start w:val="1"/>
      <w:numFmt w:val="lowerRoman"/>
      <w:lvlText w:val="%3."/>
      <w:lvlJc w:val="right"/>
      <w:pPr>
        <w:tabs>
          <w:tab w:val="num" w:pos="2160"/>
        </w:tabs>
        <w:ind w:left="2160" w:hanging="180"/>
      </w:pPr>
    </w:lvl>
    <w:lvl w:ilvl="3" w:tplc="9CC26372">
      <w:start w:val="1"/>
      <w:numFmt w:val="decimal"/>
      <w:lvlText w:val="%4."/>
      <w:lvlJc w:val="left"/>
      <w:pPr>
        <w:tabs>
          <w:tab w:val="num" w:pos="2880"/>
        </w:tabs>
        <w:ind w:left="2880" w:hanging="360"/>
      </w:pPr>
    </w:lvl>
    <w:lvl w:ilvl="4" w:tplc="A4ACCE5A">
      <w:start w:val="1"/>
      <w:numFmt w:val="lowerLetter"/>
      <w:lvlText w:val="%5."/>
      <w:lvlJc w:val="left"/>
      <w:pPr>
        <w:tabs>
          <w:tab w:val="num" w:pos="3600"/>
        </w:tabs>
        <w:ind w:left="3600" w:hanging="360"/>
      </w:pPr>
    </w:lvl>
    <w:lvl w:ilvl="5" w:tplc="F782C4CE">
      <w:start w:val="1"/>
      <w:numFmt w:val="lowerRoman"/>
      <w:lvlText w:val="%6."/>
      <w:lvlJc w:val="right"/>
      <w:pPr>
        <w:tabs>
          <w:tab w:val="num" w:pos="4320"/>
        </w:tabs>
        <w:ind w:left="4320" w:hanging="180"/>
      </w:pPr>
    </w:lvl>
    <w:lvl w:ilvl="6" w:tplc="8F5AD64A">
      <w:start w:val="1"/>
      <w:numFmt w:val="decimal"/>
      <w:lvlText w:val="%7."/>
      <w:lvlJc w:val="left"/>
      <w:pPr>
        <w:tabs>
          <w:tab w:val="num" w:pos="5040"/>
        </w:tabs>
        <w:ind w:left="5040" w:hanging="360"/>
      </w:pPr>
    </w:lvl>
    <w:lvl w:ilvl="7" w:tplc="616025E0">
      <w:start w:val="1"/>
      <w:numFmt w:val="lowerLetter"/>
      <w:lvlText w:val="%8."/>
      <w:lvlJc w:val="left"/>
      <w:pPr>
        <w:tabs>
          <w:tab w:val="num" w:pos="5760"/>
        </w:tabs>
        <w:ind w:left="5760" w:hanging="360"/>
      </w:pPr>
    </w:lvl>
    <w:lvl w:ilvl="8" w:tplc="5F90ABBA">
      <w:start w:val="1"/>
      <w:numFmt w:val="lowerRoman"/>
      <w:lvlText w:val="%9."/>
      <w:lvlJc w:val="right"/>
      <w:pPr>
        <w:tabs>
          <w:tab w:val="num" w:pos="6480"/>
        </w:tabs>
        <w:ind w:left="6480" w:hanging="180"/>
      </w:pPr>
    </w:lvl>
  </w:abstractNum>
  <w:abstractNum w:abstractNumId="7">
    <w:nsid w:val="17415761"/>
    <w:multiLevelType w:val="hybridMultilevel"/>
    <w:tmpl w:val="2E20D4A6"/>
    <w:lvl w:ilvl="0" w:tplc="F8568A46">
      <w:start w:val="1"/>
      <w:numFmt w:val="decimal"/>
      <w:lvlText w:val="%1)"/>
      <w:lvlJc w:val="left"/>
      <w:pPr>
        <w:tabs>
          <w:tab w:val="num" w:pos="720"/>
        </w:tabs>
        <w:ind w:left="720" w:hanging="360"/>
      </w:pPr>
      <w:rPr>
        <w:rFonts w:hint="default"/>
      </w:rPr>
    </w:lvl>
    <w:lvl w:ilvl="1" w:tplc="114867E4">
      <w:start w:val="1"/>
      <w:numFmt w:val="lowerLetter"/>
      <w:lvlText w:val="%2."/>
      <w:lvlJc w:val="left"/>
      <w:pPr>
        <w:tabs>
          <w:tab w:val="num" w:pos="1440"/>
        </w:tabs>
        <w:ind w:left="1440" w:hanging="360"/>
      </w:pPr>
    </w:lvl>
    <w:lvl w:ilvl="2" w:tplc="0F929372">
      <w:start w:val="1"/>
      <w:numFmt w:val="lowerRoman"/>
      <w:lvlText w:val="%3."/>
      <w:lvlJc w:val="right"/>
      <w:pPr>
        <w:tabs>
          <w:tab w:val="num" w:pos="2160"/>
        </w:tabs>
        <w:ind w:left="2160" w:hanging="180"/>
      </w:pPr>
    </w:lvl>
    <w:lvl w:ilvl="3" w:tplc="24844C94">
      <w:start w:val="1"/>
      <w:numFmt w:val="decimal"/>
      <w:lvlText w:val="%4."/>
      <w:lvlJc w:val="left"/>
      <w:pPr>
        <w:tabs>
          <w:tab w:val="num" w:pos="2880"/>
        </w:tabs>
        <w:ind w:left="2880" w:hanging="360"/>
      </w:pPr>
    </w:lvl>
    <w:lvl w:ilvl="4" w:tplc="5228219A">
      <w:start w:val="1"/>
      <w:numFmt w:val="lowerLetter"/>
      <w:lvlText w:val="%5."/>
      <w:lvlJc w:val="left"/>
      <w:pPr>
        <w:tabs>
          <w:tab w:val="num" w:pos="3600"/>
        </w:tabs>
        <w:ind w:left="3600" w:hanging="360"/>
      </w:pPr>
    </w:lvl>
    <w:lvl w:ilvl="5" w:tplc="53E6060A">
      <w:start w:val="1"/>
      <w:numFmt w:val="lowerRoman"/>
      <w:lvlText w:val="%6."/>
      <w:lvlJc w:val="right"/>
      <w:pPr>
        <w:tabs>
          <w:tab w:val="num" w:pos="4320"/>
        </w:tabs>
        <w:ind w:left="4320" w:hanging="180"/>
      </w:pPr>
    </w:lvl>
    <w:lvl w:ilvl="6" w:tplc="F61C50FA">
      <w:start w:val="1"/>
      <w:numFmt w:val="decimal"/>
      <w:lvlText w:val="%7."/>
      <w:lvlJc w:val="left"/>
      <w:pPr>
        <w:tabs>
          <w:tab w:val="num" w:pos="5040"/>
        </w:tabs>
        <w:ind w:left="5040" w:hanging="360"/>
      </w:pPr>
    </w:lvl>
    <w:lvl w:ilvl="7" w:tplc="F2BE0FC2">
      <w:start w:val="1"/>
      <w:numFmt w:val="lowerLetter"/>
      <w:lvlText w:val="%8."/>
      <w:lvlJc w:val="left"/>
      <w:pPr>
        <w:tabs>
          <w:tab w:val="num" w:pos="5760"/>
        </w:tabs>
        <w:ind w:left="5760" w:hanging="360"/>
      </w:pPr>
    </w:lvl>
    <w:lvl w:ilvl="8" w:tplc="E6B8A5E2">
      <w:start w:val="1"/>
      <w:numFmt w:val="lowerRoman"/>
      <w:lvlText w:val="%9."/>
      <w:lvlJc w:val="right"/>
      <w:pPr>
        <w:tabs>
          <w:tab w:val="num" w:pos="6480"/>
        </w:tabs>
        <w:ind w:left="6480" w:hanging="180"/>
      </w:pPr>
    </w:lvl>
  </w:abstractNum>
  <w:abstractNum w:abstractNumId="8">
    <w:nsid w:val="1E6368BB"/>
    <w:multiLevelType w:val="hybridMultilevel"/>
    <w:tmpl w:val="DE0E4D6C"/>
    <w:lvl w:ilvl="0" w:tplc="0572675E">
      <w:start w:val="3"/>
      <w:numFmt w:val="decimal"/>
      <w:lvlText w:val="%1."/>
      <w:lvlJc w:val="left"/>
      <w:pPr>
        <w:tabs>
          <w:tab w:val="num" w:pos="720"/>
        </w:tabs>
        <w:ind w:left="720" w:hanging="360"/>
      </w:pPr>
      <w:rPr>
        <w:rFonts w:hint="default"/>
      </w:rPr>
    </w:lvl>
    <w:lvl w:ilvl="1" w:tplc="1396A310">
      <w:start w:val="1"/>
      <w:numFmt w:val="lowerLetter"/>
      <w:lvlText w:val="%2."/>
      <w:lvlJc w:val="left"/>
      <w:pPr>
        <w:tabs>
          <w:tab w:val="num" w:pos="1440"/>
        </w:tabs>
        <w:ind w:left="1440" w:hanging="360"/>
      </w:pPr>
    </w:lvl>
    <w:lvl w:ilvl="2" w:tplc="3EC6C232">
      <w:start w:val="1"/>
      <w:numFmt w:val="lowerRoman"/>
      <w:lvlText w:val="%3."/>
      <w:lvlJc w:val="right"/>
      <w:pPr>
        <w:tabs>
          <w:tab w:val="num" w:pos="2160"/>
        </w:tabs>
        <w:ind w:left="2160" w:hanging="180"/>
      </w:pPr>
    </w:lvl>
    <w:lvl w:ilvl="3" w:tplc="70DE6FFE">
      <w:start w:val="1"/>
      <w:numFmt w:val="decimal"/>
      <w:lvlText w:val="%4."/>
      <w:lvlJc w:val="left"/>
      <w:pPr>
        <w:tabs>
          <w:tab w:val="num" w:pos="2880"/>
        </w:tabs>
        <w:ind w:left="2880" w:hanging="360"/>
      </w:pPr>
    </w:lvl>
    <w:lvl w:ilvl="4" w:tplc="EB76B88E">
      <w:start w:val="1"/>
      <w:numFmt w:val="lowerLetter"/>
      <w:lvlText w:val="%5."/>
      <w:lvlJc w:val="left"/>
      <w:pPr>
        <w:tabs>
          <w:tab w:val="num" w:pos="3600"/>
        </w:tabs>
        <w:ind w:left="3600" w:hanging="360"/>
      </w:pPr>
    </w:lvl>
    <w:lvl w:ilvl="5" w:tplc="958A5D5A">
      <w:start w:val="1"/>
      <w:numFmt w:val="lowerRoman"/>
      <w:lvlText w:val="%6."/>
      <w:lvlJc w:val="right"/>
      <w:pPr>
        <w:tabs>
          <w:tab w:val="num" w:pos="4320"/>
        </w:tabs>
        <w:ind w:left="4320" w:hanging="180"/>
      </w:pPr>
    </w:lvl>
    <w:lvl w:ilvl="6" w:tplc="A796BB9A">
      <w:start w:val="1"/>
      <w:numFmt w:val="decimal"/>
      <w:lvlText w:val="%7."/>
      <w:lvlJc w:val="left"/>
      <w:pPr>
        <w:tabs>
          <w:tab w:val="num" w:pos="5040"/>
        </w:tabs>
        <w:ind w:left="5040" w:hanging="360"/>
      </w:pPr>
    </w:lvl>
    <w:lvl w:ilvl="7" w:tplc="AC106FAE">
      <w:start w:val="1"/>
      <w:numFmt w:val="lowerLetter"/>
      <w:lvlText w:val="%8."/>
      <w:lvlJc w:val="left"/>
      <w:pPr>
        <w:tabs>
          <w:tab w:val="num" w:pos="5760"/>
        </w:tabs>
        <w:ind w:left="5760" w:hanging="360"/>
      </w:pPr>
    </w:lvl>
    <w:lvl w:ilvl="8" w:tplc="C562E86E">
      <w:start w:val="1"/>
      <w:numFmt w:val="lowerRoman"/>
      <w:lvlText w:val="%9."/>
      <w:lvlJc w:val="right"/>
      <w:pPr>
        <w:tabs>
          <w:tab w:val="num" w:pos="6480"/>
        </w:tabs>
        <w:ind w:left="6480" w:hanging="180"/>
      </w:pPr>
    </w:lvl>
  </w:abstractNum>
  <w:abstractNum w:abstractNumId="9">
    <w:nsid w:val="27E35C09"/>
    <w:multiLevelType w:val="hybridMultilevel"/>
    <w:tmpl w:val="D458F568"/>
    <w:lvl w:ilvl="0" w:tplc="E8C2FFCC">
      <w:start w:val="1"/>
      <w:numFmt w:val="decimal"/>
      <w:lvlText w:val="%1)"/>
      <w:lvlJc w:val="left"/>
      <w:pPr>
        <w:tabs>
          <w:tab w:val="num" w:pos="720"/>
        </w:tabs>
        <w:ind w:left="720" w:hanging="360"/>
      </w:pPr>
      <w:rPr>
        <w:rFonts w:hint="default"/>
      </w:rPr>
    </w:lvl>
    <w:lvl w:ilvl="1" w:tplc="F73EBD8E">
      <w:start w:val="1"/>
      <w:numFmt w:val="lowerLetter"/>
      <w:lvlText w:val="%2."/>
      <w:lvlJc w:val="left"/>
      <w:pPr>
        <w:tabs>
          <w:tab w:val="num" w:pos="1440"/>
        </w:tabs>
        <w:ind w:left="1440" w:hanging="360"/>
      </w:pPr>
    </w:lvl>
    <w:lvl w:ilvl="2" w:tplc="6F9625BE">
      <w:start w:val="1"/>
      <w:numFmt w:val="lowerRoman"/>
      <w:lvlText w:val="%3."/>
      <w:lvlJc w:val="right"/>
      <w:pPr>
        <w:tabs>
          <w:tab w:val="num" w:pos="2160"/>
        </w:tabs>
        <w:ind w:left="2160" w:hanging="180"/>
      </w:pPr>
    </w:lvl>
    <w:lvl w:ilvl="3" w:tplc="4CCCA9D0">
      <w:start w:val="1"/>
      <w:numFmt w:val="decimal"/>
      <w:lvlText w:val="%4."/>
      <w:lvlJc w:val="left"/>
      <w:pPr>
        <w:tabs>
          <w:tab w:val="num" w:pos="2880"/>
        </w:tabs>
        <w:ind w:left="2880" w:hanging="360"/>
      </w:pPr>
    </w:lvl>
    <w:lvl w:ilvl="4" w:tplc="3E06C1C4">
      <w:start w:val="1"/>
      <w:numFmt w:val="lowerLetter"/>
      <w:lvlText w:val="%5."/>
      <w:lvlJc w:val="left"/>
      <w:pPr>
        <w:tabs>
          <w:tab w:val="num" w:pos="3600"/>
        </w:tabs>
        <w:ind w:left="3600" w:hanging="360"/>
      </w:pPr>
    </w:lvl>
    <w:lvl w:ilvl="5" w:tplc="30BC2948">
      <w:start w:val="1"/>
      <w:numFmt w:val="lowerRoman"/>
      <w:lvlText w:val="%6."/>
      <w:lvlJc w:val="right"/>
      <w:pPr>
        <w:tabs>
          <w:tab w:val="num" w:pos="4320"/>
        </w:tabs>
        <w:ind w:left="4320" w:hanging="180"/>
      </w:pPr>
    </w:lvl>
    <w:lvl w:ilvl="6" w:tplc="3BA6BEFA">
      <w:start w:val="1"/>
      <w:numFmt w:val="decimal"/>
      <w:lvlText w:val="%7."/>
      <w:lvlJc w:val="left"/>
      <w:pPr>
        <w:tabs>
          <w:tab w:val="num" w:pos="5040"/>
        </w:tabs>
        <w:ind w:left="5040" w:hanging="360"/>
      </w:pPr>
    </w:lvl>
    <w:lvl w:ilvl="7" w:tplc="13B425EE">
      <w:start w:val="1"/>
      <w:numFmt w:val="lowerLetter"/>
      <w:lvlText w:val="%8."/>
      <w:lvlJc w:val="left"/>
      <w:pPr>
        <w:tabs>
          <w:tab w:val="num" w:pos="5760"/>
        </w:tabs>
        <w:ind w:left="5760" w:hanging="360"/>
      </w:pPr>
    </w:lvl>
    <w:lvl w:ilvl="8" w:tplc="6F242828">
      <w:start w:val="1"/>
      <w:numFmt w:val="lowerRoman"/>
      <w:lvlText w:val="%9."/>
      <w:lvlJc w:val="right"/>
      <w:pPr>
        <w:tabs>
          <w:tab w:val="num" w:pos="6480"/>
        </w:tabs>
        <w:ind w:left="6480" w:hanging="180"/>
      </w:pPr>
    </w:lvl>
  </w:abstractNum>
  <w:abstractNum w:abstractNumId="10">
    <w:nsid w:val="2BFD5225"/>
    <w:multiLevelType w:val="hybridMultilevel"/>
    <w:tmpl w:val="D28CE4D2"/>
    <w:lvl w:ilvl="0" w:tplc="511618DA">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nsid w:val="2C877879"/>
    <w:multiLevelType w:val="hybridMultilevel"/>
    <w:tmpl w:val="D66EB7C6"/>
    <w:lvl w:ilvl="0" w:tplc="9FC6E472">
      <w:start w:val="3"/>
      <w:numFmt w:val="bullet"/>
      <w:lvlText w:val="-"/>
      <w:lvlJc w:val="left"/>
      <w:pPr>
        <w:tabs>
          <w:tab w:val="num" w:pos="720"/>
        </w:tabs>
        <w:ind w:left="720" w:hanging="360"/>
      </w:pPr>
      <w:rPr>
        <w:rFonts w:ascii="Times New Roman" w:eastAsia="Times New Roman" w:hAnsi="Times New Roman" w:hint="default"/>
      </w:rPr>
    </w:lvl>
    <w:lvl w:ilvl="1" w:tplc="794273F6">
      <w:start w:val="1"/>
      <w:numFmt w:val="bullet"/>
      <w:lvlText w:val="o"/>
      <w:lvlJc w:val="left"/>
      <w:pPr>
        <w:tabs>
          <w:tab w:val="num" w:pos="1440"/>
        </w:tabs>
        <w:ind w:left="1440" w:hanging="360"/>
      </w:pPr>
      <w:rPr>
        <w:rFonts w:ascii="Courier New" w:hAnsi="Courier New" w:cs="Courier New" w:hint="default"/>
      </w:rPr>
    </w:lvl>
    <w:lvl w:ilvl="2" w:tplc="0764C32A">
      <w:start w:val="1"/>
      <w:numFmt w:val="bullet"/>
      <w:lvlText w:val=""/>
      <w:lvlJc w:val="left"/>
      <w:pPr>
        <w:tabs>
          <w:tab w:val="num" w:pos="2160"/>
        </w:tabs>
        <w:ind w:left="2160" w:hanging="360"/>
      </w:pPr>
      <w:rPr>
        <w:rFonts w:ascii="Wingdings" w:hAnsi="Wingdings" w:cs="Times New Roman" w:hint="default"/>
      </w:rPr>
    </w:lvl>
    <w:lvl w:ilvl="3" w:tplc="9C4EEEC8">
      <w:start w:val="1"/>
      <w:numFmt w:val="bullet"/>
      <w:lvlText w:val=""/>
      <w:lvlJc w:val="left"/>
      <w:pPr>
        <w:tabs>
          <w:tab w:val="num" w:pos="2880"/>
        </w:tabs>
        <w:ind w:left="2880" w:hanging="360"/>
      </w:pPr>
      <w:rPr>
        <w:rFonts w:ascii="Symbol" w:hAnsi="Symbol" w:cs="Times New Roman" w:hint="default"/>
      </w:rPr>
    </w:lvl>
    <w:lvl w:ilvl="4" w:tplc="FF388F02">
      <w:start w:val="1"/>
      <w:numFmt w:val="bullet"/>
      <w:lvlText w:val="o"/>
      <w:lvlJc w:val="left"/>
      <w:pPr>
        <w:tabs>
          <w:tab w:val="num" w:pos="3600"/>
        </w:tabs>
        <w:ind w:left="3600" w:hanging="360"/>
      </w:pPr>
      <w:rPr>
        <w:rFonts w:ascii="Courier New" w:hAnsi="Courier New" w:cs="Courier New" w:hint="default"/>
      </w:rPr>
    </w:lvl>
    <w:lvl w:ilvl="5" w:tplc="B748DB1E">
      <w:start w:val="1"/>
      <w:numFmt w:val="bullet"/>
      <w:lvlText w:val=""/>
      <w:lvlJc w:val="left"/>
      <w:pPr>
        <w:tabs>
          <w:tab w:val="num" w:pos="4320"/>
        </w:tabs>
        <w:ind w:left="4320" w:hanging="360"/>
      </w:pPr>
      <w:rPr>
        <w:rFonts w:ascii="Wingdings" w:hAnsi="Wingdings" w:cs="Times New Roman" w:hint="default"/>
      </w:rPr>
    </w:lvl>
    <w:lvl w:ilvl="6" w:tplc="95E63C96">
      <w:start w:val="1"/>
      <w:numFmt w:val="bullet"/>
      <w:lvlText w:val=""/>
      <w:lvlJc w:val="left"/>
      <w:pPr>
        <w:tabs>
          <w:tab w:val="num" w:pos="5040"/>
        </w:tabs>
        <w:ind w:left="5040" w:hanging="360"/>
      </w:pPr>
      <w:rPr>
        <w:rFonts w:ascii="Symbol" w:hAnsi="Symbol" w:cs="Times New Roman" w:hint="default"/>
      </w:rPr>
    </w:lvl>
    <w:lvl w:ilvl="7" w:tplc="922C1CEC">
      <w:start w:val="1"/>
      <w:numFmt w:val="bullet"/>
      <w:lvlText w:val="o"/>
      <w:lvlJc w:val="left"/>
      <w:pPr>
        <w:tabs>
          <w:tab w:val="num" w:pos="5760"/>
        </w:tabs>
        <w:ind w:left="5760" w:hanging="360"/>
      </w:pPr>
      <w:rPr>
        <w:rFonts w:ascii="Courier New" w:hAnsi="Courier New" w:cs="Courier New" w:hint="default"/>
      </w:rPr>
    </w:lvl>
    <w:lvl w:ilvl="8" w:tplc="F89E7588">
      <w:start w:val="1"/>
      <w:numFmt w:val="bullet"/>
      <w:lvlText w:val=""/>
      <w:lvlJc w:val="left"/>
      <w:pPr>
        <w:tabs>
          <w:tab w:val="num" w:pos="6480"/>
        </w:tabs>
        <w:ind w:left="6480" w:hanging="360"/>
      </w:pPr>
      <w:rPr>
        <w:rFonts w:ascii="Wingdings" w:hAnsi="Wingdings" w:cs="Times New Roman" w:hint="default"/>
      </w:rPr>
    </w:lvl>
  </w:abstractNum>
  <w:abstractNum w:abstractNumId="12">
    <w:nsid w:val="30124C55"/>
    <w:multiLevelType w:val="hybridMultilevel"/>
    <w:tmpl w:val="0D14242E"/>
    <w:lvl w:ilvl="0" w:tplc="F1DC4CA0">
      <w:start w:val="4680"/>
      <w:numFmt w:val="bullet"/>
      <w:lvlText w:val=""/>
      <w:lvlJc w:val="left"/>
      <w:pPr>
        <w:tabs>
          <w:tab w:val="num" w:pos="720"/>
        </w:tabs>
        <w:ind w:left="720" w:hanging="360"/>
      </w:pPr>
      <w:rPr>
        <w:rFonts w:ascii="Symbol" w:eastAsia="Times New Roman" w:hAnsi="Symbol" w:hint="default"/>
      </w:rPr>
    </w:lvl>
    <w:lvl w:ilvl="1" w:tplc="22A803AA">
      <w:start w:val="1"/>
      <w:numFmt w:val="bullet"/>
      <w:lvlText w:val="o"/>
      <w:lvlJc w:val="left"/>
      <w:pPr>
        <w:tabs>
          <w:tab w:val="num" w:pos="1440"/>
        </w:tabs>
        <w:ind w:left="1440" w:hanging="360"/>
      </w:pPr>
      <w:rPr>
        <w:rFonts w:ascii="Courier New" w:hAnsi="Courier New" w:cs="Courier New" w:hint="default"/>
      </w:rPr>
    </w:lvl>
    <w:lvl w:ilvl="2" w:tplc="074C719E">
      <w:start w:val="1"/>
      <w:numFmt w:val="bullet"/>
      <w:lvlText w:val=""/>
      <w:lvlJc w:val="left"/>
      <w:pPr>
        <w:tabs>
          <w:tab w:val="num" w:pos="2160"/>
        </w:tabs>
        <w:ind w:left="2160" w:hanging="360"/>
      </w:pPr>
      <w:rPr>
        <w:rFonts w:ascii="Wingdings" w:hAnsi="Wingdings" w:cs="Times New Roman" w:hint="default"/>
      </w:rPr>
    </w:lvl>
    <w:lvl w:ilvl="3" w:tplc="46AEFF80">
      <w:start w:val="1"/>
      <w:numFmt w:val="bullet"/>
      <w:lvlText w:val=""/>
      <w:lvlJc w:val="left"/>
      <w:pPr>
        <w:tabs>
          <w:tab w:val="num" w:pos="2880"/>
        </w:tabs>
        <w:ind w:left="2880" w:hanging="360"/>
      </w:pPr>
      <w:rPr>
        <w:rFonts w:ascii="Symbol" w:hAnsi="Symbol" w:cs="Times New Roman" w:hint="default"/>
      </w:rPr>
    </w:lvl>
    <w:lvl w:ilvl="4" w:tplc="91B0BAB2">
      <w:start w:val="1"/>
      <w:numFmt w:val="bullet"/>
      <w:lvlText w:val="o"/>
      <w:lvlJc w:val="left"/>
      <w:pPr>
        <w:tabs>
          <w:tab w:val="num" w:pos="3600"/>
        </w:tabs>
        <w:ind w:left="3600" w:hanging="360"/>
      </w:pPr>
      <w:rPr>
        <w:rFonts w:ascii="Courier New" w:hAnsi="Courier New" w:cs="Courier New" w:hint="default"/>
      </w:rPr>
    </w:lvl>
    <w:lvl w:ilvl="5" w:tplc="B45A5718">
      <w:start w:val="1"/>
      <w:numFmt w:val="bullet"/>
      <w:lvlText w:val=""/>
      <w:lvlJc w:val="left"/>
      <w:pPr>
        <w:tabs>
          <w:tab w:val="num" w:pos="4320"/>
        </w:tabs>
        <w:ind w:left="4320" w:hanging="360"/>
      </w:pPr>
      <w:rPr>
        <w:rFonts w:ascii="Wingdings" w:hAnsi="Wingdings" w:cs="Times New Roman" w:hint="default"/>
      </w:rPr>
    </w:lvl>
    <w:lvl w:ilvl="6" w:tplc="B00E7FBC">
      <w:start w:val="1"/>
      <w:numFmt w:val="bullet"/>
      <w:lvlText w:val=""/>
      <w:lvlJc w:val="left"/>
      <w:pPr>
        <w:tabs>
          <w:tab w:val="num" w:pos="5040"/>
        </w:tabs>
        <w:ind w:left="5040" w:hanging="360"/>
      </w:pPr>
      <w:rPr>
        <w:rFonts w:ascii="Symbol" w:hAnsi="Symbol" w:cs="Times New Roman" w:hint="default"/>
      </w:rPr>
    </w:lvl>
    <w:lvl w:ilvl="7" w:tplc="C5AC002C">
      <w:start w:val="1"/>
      <w:numFmt w:val="bullet"/>
      <w:lvlText w:val="o"/>
      <w:lvlJc w:val="left"/>
      <w:pPr>
        <w:tabs>
          <w:tab w:val="num" w:pos="5760"/>
        </w:tabs>
        <w:ind w:left="5760" w:hanging="360"/>
      </w:pPr>
      <w:rPr>
        <w:rFonts w:ascii="Courier New" w:hAnsi="Courier New" w:cs="Courier New" w:hint="default"/>
      </w:rPr>
    </w:lvl>
    <w:lvl w:ilvl="8" w:tplc="EC840726">
      <w:start w:val="1"/>
      <w:numFmt w:val="bullet"/>
      <w:lvlText w:val=""/>
      <w:lvlJc w:val="left"/>
      <w:pPr>
        <w:tabs>
          <w:tab w:val="num" w:pos="6480"/>
        </w:tabs>
        <w:ind w:left="6480" w:hanging="360"/>
      </w:pPr>
      <w:rPr>
        <w:rFonts w:ascii="Wingdings" w:hAnsi="Wingdings" w:cs="Times New Roman" w:hint="default"/>
      </w:rPr>
    </w:lvl>
  </w:abstractNum>
  <w:abstractNum w:abstractNumId="13">
    <w:nsid w:val="306D736E"/>
    <w:multiLevelType w:val="hybridMultilevel"/>
    <w:tmpl w:val="480A2008"/>
    <w:lvl w:ilvl="0" w:tplc="9D5C781A">
      <w:start w:val="6"/>
      <w:numFmt w:val="bullet"/>
      <w:lvlText w:val="-"/>
      <w:lvlJc w:val="left"/>
      <w:pPr>
        <w:tabs>
          <w:tab w:val="num" w:pos="1080"/>
        </w:tabs>
        <w:ind w:left="1080" w:hanging="360"/>
      </w:pPr>
      <w:rPr>
        <w:rFonts w:ascii="Times New Roman" w:eastAsia="Times New Roman" w:hAnsi="Times New Roman" w:hint="default"/>
      </w:rPr>
    </w:lvl>
    <w:lvl w:ilvl="1" w:tplc="D93090FE">
      <w:start w:val="1"/>
      <w:numFmt w:val="bullet"/>
      <w:lvlText w:val="o"/>
      <w:lvlJc w:val="left"/>
      <w:pPr>
        <w:tabs>
          <w:tab w:val="num" w:pos="1800"/>
        </w:tabs>
        <w:ind w:left="1800" w:hanging="360"/>
      </w:pPr>
      <w:rPr>
        <w:rFonts w:ascii="Courier New" w:hAnsi="Courier New" w:cs="Courier New" w:hint="default"/>
      </w:rPr>
    </w:lvl>
    <w:lvl w:ilvl="2" w:tplc="08E0EB28">
      <w:start w:val="1"/>
      <w:numFmt w:val="bullet"/>
      <w:lvlText w:val=""/>
      <w:lvlJc w:val="left"/>
      <w:pPr>
        <w:tabs>
          <w:tab w:val="num" w:pos="2520"/>
        </w:tabs>
        <w:ind w:left="2520" w:hanging="360"/>
      </w:pPr>
      <w:rPr>
        <w:rFonts w:ascii="Wingdings" w:hAnsi="Wingdings" w:cs="Times New Roman" w:hint="default"/>
      </w:rPr>
    </w:lvl>
    <w:lvl w:ilvl="3" w:tplc="F9E2EDA6">
      <w:start w:val="1"/>
      <w:numFmt w:val="bullet"/>
      <w:lvlText w:val=""/>
      <w:lvlJc w:val="left"/>
      <w:pPr>
        <w:tabs>
          <w:tab w:val="num" w:pos="3240"/>
        </w:tabs>
        <w:ind w:left="3240" w:hanging="360"/>
      </w:pPr>
      <w:rPr>
        <w:rFonts w:ascii="Symbol" w:hAnsi="Symbol" w:cs="Times New Roman" w:hint="default"/>
      </w:rPr>
    </w:lvl>
    <w:lvl w:ilvl="4" w:tplc="A4889392">
      <w:start w:val="1"/>
      <w:numFmt w:val="bullet"/>
      <w:lvlText w:val="o"/>
      <w:lvlJc w:val="left"/>
      <w:pPr>
        <w:tabs>
          <w:tab w:val="num" w:pos="3960"/>
        </w:tabs>
        <w:ind w:left="3960" w:hanging="360"/>
      </w:pPr>
      <w:rPr>
        <w:rFonts w:ascii="Courier New" w:hAnsi="Courier New" w:cs="Courier New" w:hint="default"/>
      </w:rPr>
    </w:lvl>
    <w:lvl w:ilvl="5" w:tplc="D664332C">
      <w:start w:val="1"/>
      <w:numFmt w:val="bullet"/>
      <w:lvlText w:val=""/>
      <w:lvlJc w:val="left"/>
      <w:pPr>
        <w:tabs>
          <w:tab w:val="num" w:pos="4680"/>
        </w:tabs>
        <w:ind w:left="4680" w:hanging="360"/>
      </w:pPr>
      <w:rPr>
        <w:rFonts w:ascii="Wingdings" w:hAnsi="Wingdings" w:cs="Times New Roman" w:hint="default"/>
      </w:rPr>
    </w:lvl>
    <w:lvl w:ilvl="6" w:tplc="73422E48">
      <w:start w:val="1"/>
      <w:numFmt w:val="bullet"/>
      <w:lvlText w:val=""/>
      <w:lvlJc w:val="left"/>
      <w:pPr>
        <w:tabs>
          <w:tab w:val="num" w:pos="5400"/>
        </w:tabs>
        <w:ind w:left="5400" w:hanging="360"/>
      </w:pPr>
      <w:rPr>
        <w:rFonts w:ascii="Symbol" w:hAnsi="Symbol" w:cs="Times New Roman" w:hint="default"/>
      </w:rPr>
    </w:lvl>
    <w:lvl w:ilvl="7" w:tplc="F6188DF2">
      <w:start w:val="1"/>
      <w:numFmt w:val="bullet"/>
      <w:lvlText w:val="o"/>
      <w:lvlJc w:val="left"/>
      <w:pPr>
        <w:tabs>
          <w:tab w:val="num" w:pos="6120"/>
        </w:tabs>
        <w:ind w:left="6120" w:hanging="360"/>
      </w:pPr>
      <w:rPr>
        <w:rFonts w:ascii="Courier New" w:hAnsi="Courier New" w:cs="Courier New" w:hint="default"/>
      </w:rPr>
    </w:lvl>
    <w:lvl w:ilvl="8" w:tplc="F1EEF3C2">
      <w:start w:val="1"/>
      <w:numFmt w:val="bullet"/>
      <w:lvlText w:val=""/>
      <w:lvlJc w:val="left"/>
      <w:pPr>
        <w:tabs>
          <w:tab w:val="num" w:pos="6840"/>
        </w:tabs>
        <w:ind w:left="6840" w:hanging="360"/>
      </w:pPr>
      <w:rPr>
        <w:rFonts w:ascii="Wingdings" w:hAnsi="Wingdings" w:cs="Times New Roman" w:hint="default"/>
      </w:rPr>
    </w:lvl>
  </w:abstractNum>
  <w:abstractNum w:abstractNumId="14">
    <w:nsid w:val="320103DE"/>
    <w:multiLevelType w:val="hybridMultilevel"/>
    <w:tmpl w:val="1966BBD6"/>
    <w:lvl w:ilvl="0" w:tplc="D4901A14">
      <w:start w:val="1"/>
      <w:numFmt w:val="decimal"/>
      <w:lvlText w:val="%1)"/>
      <w:lvlJc w:val="left"/>
      <w:pPr>
        <w:tabs>
          <w:tab w:val="num" w:pos="1080"/>
        </w:tabs>
        <w:ind w:left="1080" w:hanging="360"/>
      </w:pPr>
      <w:rPr>
        <w:rFonts w:hint="default"/>
      </w:rPr>
    </w:lvl>
    <w:lvl w:ilvl="1" w:tplc="F36C3388">
      <w:start w:val="1"/>
      <w:numFmt w:val="lowerLetter"/>
      <w:lvlText w:val="%2."/>
      <w:lvlJc w:val="left"/>
      <w:pPr>
        <w:tabs>
          <w:tab w:val="num" w:pos="1440"/>
        </w:tabs>
        <w:ind w:left="1440" w:hanging="360"/>
      </w:pPr>
    </w:lvl>
    <w:lvl w:ilvl="2" w:tplc="323C9338">
      <w:start w:val="1"/>
      <w:numFmt w:val="lowerRoman"/>
      <w:lvlText w:val="%3."/>
      <w:lvlJc w:val="right"/>
      <w:pPr>
        <w:tabs>
          <w:tab w:val="num" w:pos="2160"/>
        </w:tabs>
        <w:ind w:left="2160" w:hanging="180"/>
      </w:pPr>
    </w:lvl>
    <w:lvl w:ilvl="3" w:tplc="6344B3AA">
      <w:start w:val="1"/>
      <w:numFmt w:val="decimal"/>
      <w:lvlText w:val="%4."/>
      <w:lvlJc w:val="left"/>
      <w:pPr>
        <w:tabs>
          <w:tab w:val="num" w:pos="2880"/>
        </w:tabs>
        <w:ind w:left="2880" w:hanging="360"/>
      </w:pPr>
    </w:lvl>
    <w:lvl w:ilvl="4" w:tplc="164CA366">
      <w:start w:val="1"/>
      <w:numFmt w:val="lowerLetter"/>
      <w:lvlText w:val="%5."/>
      <w:lvlJc w:val="left"/>
      <w:pPr>
        <w:tabs>
          <w:tab w:val="num" w:pos="3600"/>
        </w:tabs>
        <w:ind w:left="3600" w:hanging="360"/>
      </w:pPr>
    </w:lvl>
    <w:lvl w:ilvl="5" w:tplc="09DCADC6">
      <w:start w:val="1"/>
      <w:numFmt w:val="lowerRoman"/>
      <w:lvlText w:val="%6."/>
      <w:lvlJc w:val="right"/>
      <w:pPr>
        <w:tabs>
          <w:tab w:val="num" w:pos="4320"/>
        </w:tabs>
        <w:ind w:left="4320" w:hanging="180"/>
      </w:pPr>
    </w:lvl>
    <w:lvl w:ilvl="6" w:tplc="1930C06C">
      <w:start w:val="1"/>
      <w:numFmt w:val="decimal"/>
      <w:lvlText w:val="%7."/>
      <w:lvlJc w:val="left"/>
      <w:pPr>
        <w:tabs>
          <w:tab w:val="num" w:pos="5040"/>
        </w:tabs>
        <w:ind w:left="5040" w:hanging="360"/>
      </w:pPr>
    </w:lvl>
    <w:lvl w:ilvl="7" w:tplc="8FFC1FB2">
      <w:start w:val="1"/>
      <w:numFmt w:val="lowerLetter"/>
      <w:lvlText w:val="%8."/>
      <w:lvlJc w:val="left"/>
      <w:pPr>
        <w:tabs>
          <w:tab w:val="num" w:pos="5760"/>
        </w:tabs>
        <w:ind w:left="5760" w:hanging="360"/>
      </w:pPr>
    </w:lvl>
    <w:lvl w:ilvl="8" w:tplc="57D05960">
      <w:start w:val="1"/>
      <w:numFmt w:val="lowerRoman"/>
      <w:lvlText w:val="%9."/>
      <w:lvlJc w:val="right"/>
      <w:pPr>
        <w:tabs>
          <w:tab w:val="num" w:pos="6480"/>
        </w:tabs>
        <w:ind w:left="6480" w:hanging="180"/>
      </w:pPr>
    </w:lvl>
  </w:abstractNum>
  <w:abstractNum w:abstractNumId="15">
    <w:nsid w:val="34BD0778"/>
    <w:multiLevelType w:val="hybridMultilevel"/>
    <w:tmpl w:val="D5629356"/>
    <w:lvl w:ilvl="0" w:tplc="6A70E6DA">
      <w:start w:val="3"/>
      <w:numFmt w:val="bullet"/>
      <w:lvlText w:val="-"/>
      <w:lvlJc w:val="left"/>
      <w:pPr>
        <w:tabs>
          <w:tab w:val="num" w:pos="1080"/>
        </w:tabs>
        <w:ind w:left="1080" w:hanging="360"/>
      </w:pPr>
      <w:rPr>
        <w:rFonts w:ascii="Times New Roman" w:eastAsia="Times New Roman" w:hAnsi="Times New Roman" w:hint="default"/>
      </w:rPr>
    </w:lvl>
    <w:lvl w:ilvl="1" w:tplc="E842B788">
      <w:start w:val="1"/>
      <w:numFmt w:val="bullet"/>
      <w:lvlText w:val="o"/>
      <w:lvlJc w:val="left"/>
      <w:pPr>
        <w:tabs>
          <w:tab w:val="num" w:pos="1800"/>
        </w:tabs>
        <w:ind w:left="1800" w:hanging="360"/>
      </w:pPr>
      <w:rPr>
        <w:rFonts w:ascii="Courier New" w:hAnsi="Courier New" w:cs="Courier New" w:hint="default"/>
      </w:rPr>
    </w:lvl>
    <w:lvl w:ilvl="2" w:tplc="5420A844">
      <w:start w:val="1"/>
      <w:numFmt w:val="bullet"/>
      <w:lvlText w:val=""/>
      <w:lvlJc w:val="left"/>
      <w:pPr>
        <w:tabs>
          <w:tab w:val="num" w:pos="2520"/>
        </w:tabs>
        <w:ind w:left="2520" w:hanging="360"/>
      </w:pPr>
      <w:rPr>
        <w:rFonts w:ascii="Wingdings" w:hAnsi="Wingdings" w:cs="Times New Roman" w:hint="default"/>
      </w:rPr>
    </w:lvl>
    <w:lvl w:ilvl="3" w:tplc="B7C69458">
      <w:start w:val="1"/>
      <w:numFmt w:val="bullet"/>
      <w:lvlText w:val=""/>
      <w:lvlJc w:val="left"/>
      <w:pPr>
        <w:tabs>
          <w:tab w:val="num" w:pos="3240"/>
        </w:tabs>
        <w:ind w:left="3240" w:hanging="360"/>
      </w:pPr>
      <w:rPr>
        <w:rFonts w:ascii="Symbol" w:hAnsi="Symbol" w:cs="Times New Roman" w:hint="default"/>
      </w:rPr>
    </w:lvl>
    <w:lvl w:ilvl="4" w:tplc="7C54191A">
      <w:start w:val="1"/>
      <w:numFmt w:val="bullet"/>
      <w:lvlText w:val="o"/>
      <w:lvlJc w:val="left"/>
      <w:pPr>
        <w:tabs>
          <w:tab w:val="num" w:pos="3960"/>
        </w:tabs>
        <w:ind w:left="3960" w:hanging="360"/>
      </w:pPr>
      <w:rPr>
        <w:rFonts w:ascii="Courier New" w:hAnsi="Courier New" w:cs="Courier New" w:hint="default"/>
      </w:rPr>
    </w:lvl>
    <w:lvl w:ilvl="5" w:tplc="4FD034D2">
      <w:start w:val="1"/>
      <w:numFmt w:val="bullet"/>
      <w:lvlText w:val=""/>
      <w:lvlJc w:val="left"/>
      <w:pPr>
        <w:tabs>
          <w:tab w:val="num" w:pos="4680"/>
        </w:tabs>
        <w:ind w:left="4680" w:hanging="360"/>
      </w:pPr>
      <w:rPr>
        <w:rFonts w:ascii="Wingdings" w:hAnsi="Wingdings" w:cs="Times New Roman" w:hint="default"/>
      </w:rPr>
    </w:lvl>
    <w:lvl w:ilvl="6" w:tplc="B56206E6">
      <w:start w:val="1"/>
      <w:numFmt w:val="bullet"/>
      <w:lvlText w:val=""/>
      <w:lvlJc w:val="left"/>
      <w:pPr>
        <w:tabs>
          <w:tab w:val="num" w:pos="5400"/>
        </w:tabs>
        <w:ind w:left="5400" w:hanging="360"/>
      </w:pPr>
      <w:rPr>
        <w:rFonts w:ascii="Symbol" w:hAnsi="Symbol" w:cs="Times New Roman" w:hint="default"/>
      </w:rPr>
    </w:lvl>
    <w:lvl w:ilvl="7" w:tplc="FF64226C">
      <w:start w:val="1"/>
      <w:numFmt w:val="bullet"/>
      <w:lvlText w:val="o"/>
      <w:lvlJc w:val="left"/>
      <w:pPr>
        <w:tabs>
          <w:tab w:val="num" w:pos="6120"/>
        </w:tabs>
        <w:ind w:left="6120" w:hanging="360"/>
      </w:pPr>
      <w:rPr>
        <w:rFonts w:ascii="Courier New" w:hAnsi="Courier New" w:cs="Courier New" w:hint="default"/>
      </w:rPr>
    </w:lvl>
    <w:lvl w:ilvl="8" w:tplc="F35CD712">
      <w:start w:val="1"/>
      <w:numFmt w:val="bullet"/>
      <w:lvlText w:val=""/>
      <w:lvlJc w:val="left"/>
      <w:pPr>
        <w:tabs>
          <w:tab w:val="num" w:pos="6840"/>
        </w:tabs>
        <w:ind w:left="6840" w:hanging="360"/>
      </w:pPr>
      <w:rPr>
        <w:rFonts w:ascii="Wingdings" w:hAnsi="Wingdings" w:cs="Times New Roman" w:hint="default"/>
      </w:rPr>
    </w:lvl>
  </w:abstractNum>
  <w:abstractNum w:abstractNumId="16">
    <w:nsid w:val="35717E0C"/>
    <w:multiLevelType w:val="hybridMultilevel"/>
    <w:tmpl w:val="1C847CA8"/>
    <w:lvl w:ilvl="0" w:tplc="6B3C405E">
      <w:start w:val="1"/>
      <w:numFmt w:val="decimal"/>
      <w:lvlText w:val="%1)"/>
      <w:lvlJc w:val="left"/>
      <w:pPr>
        <w:tabs>
          <w:tab w:val="num" w:pos="1080"/>
        </w:tabs>
        <w:ind w:left="1080" w:hanging="360"/>
      </w:pPr>
      <w:rPr>
        <w:rFonts w:hint="default"/>
      </w:rPr>
    </w:lvl>
    <w:lvl w:ilvl="1" w:tplc="BA34E27E">
      <w:start w:val="1"/>
      <w:numFmt w:val="lowerLetter"/>
      <w:lvlText w:val="%2."/>
      <w:lvlJc w:val="left"/>
      <w:pPr>
        <w:tabs>
          <w:tab w:val="num" w:pos="1800"/>
        </w:tabs>
        <w:ind w:left="1800" w:hanging="360"/>
      </w:pPr>
    </w:lvl>
    <w:lvl w:ilvl="2" w:tplc="7688B5F2">
      <w:start w:val="1"/>
      <w:numFmt w:val="lowerRoman"/>
      <w:lvlText w:val="%3."/>
      <w:lvlJc w:val="right"/>
      <w:pPr>
        <w:tabs>
          <w:tab w:val="num" w:pos="2520"/>
        </w:tabs>
        <w:ind w:left="2520" w:hanging="180"/>
      </w:pPr>
    </w:lvl>
    <w:lvl w:ilvl="3" w:tplc="9A4AAF00">
      <w:start w:val="1"/>
      <w:numFmt w:val="decimal"/>
      <w:lvlText w:val="%4."/>
      <w:lvlJc w:val="left"/>
      <w:pPr>
        <w:tabs>
          <w:tab w:val="num" w:pos="3240"/>
        </w:tabs>
        <w:ind w:left="3240" w:hanging="360"/>
      </w:pPr>
    </w:lvl>
    <w:lvl w:ilvl="4" w:tplc="258CEBC8">
      <w:start w:val="1"/>
      <w:numFmt w:val="lowerLetter"/>
      <w:lvlText w:val="%5."/>
      <w:lvlJc w:val="left"/>
      <w:pPr>
        <w:tabs>
          <w:tab w:val="num" w:pos="3960"/>
        </w:tabs>
        <w:ind w:left="3960" w:hanging="360"/>
      </w:pPr>
    </w:lvl>
    <w:lvl w:ilvl="5" w:tplc="0A64F188">
      <w:start w:val="1"/>
      <w:numFmt w:val="lowerRoman"/>
      <w:lvlText w:val="%6."/>
      <w:lvlJc w:val="right"/>
      <w:pPr>
        <w:tabs>
          <w:tab w:val="num" w:pos="4680"/>
        </w:tabs>
        <w:ind w:left="4680" w:hanging="180"/>
      </w:pPr>
    </w:lvl>
    <w:lvl w:ilvl="6" w:tplc="86BC6288">
      <w:start w:val="1"/>
      <w:numFmt w:val="decimal"/>
      <w:lvlText w:val="%7."/>
      <w:lvlJc w:val="left"/>
      <w:pPr>
        <w:tabs>
          <w:tab w:val="num" w:pos="5400"/>
        </w:tabs>
        <w:ind w:left="5400" w:hanging="360"/>
      </w:pPr>
    </w:lvl>
    <w:lvl w:ilvl="7" w:tplc="5428011A">
      <w:start w:val="1"/>
      <w:numFmt w:val="lowerLetter"/>
      <w:lvlText w:val="%8."/>
      <w:lvlJc w:val="left"/>
      <w:pPr>
        <w:tabs>
          <w:tab w:val="num" w:pos="6120"/>
        </w:tabs>
        <w:ind w:left="6120" w:hanging="360"/>
      </w:pPr>
    </w:lvl>
    <w:lvl w:ilvl="8" w:tplc="90F8FB70">
      <w:start w:val="1"/>
      <w:numFmt w:val="lowerRoman"/>
      <w:lvlText w:val="%9."/>
      <w:lvlJc w:val="right"/>
      <w:pPr>
        <w:tabs>
          <w:tab w:val="num" w:pos="6840"/>
        </w:tabs>
        <w:ind w:left="6840" w:hanging="180"/>
      </w:pPr>
    </w:lvl>
  </w:abstractNum>
  <w:abstractNum w:abstractNumId="17">
    <w:nsid w:val="371444F6"/>
    <w:multiLevelType w:val="hybridMultilevel"/>
    <w:tmpl w:val="D70CAA52"/>
    <w:lvl w:ilvl="0" w:tplc="04050001">
      <w:start w:val="1"/>
      <w:numFmt w:val="bullet"/>
      <w:lvlText w:val=""/>
      <w:lvlJc w:val="left"/>
      <w:pPr>
        <w:tabs>
          <w:tab w:val="num" w:pos="360"/>
        </w:tabs>
        <w:ind w:left="360" w:hanging="360"/>
      </w:pPr>
      <w:rPr>
        <w:rFonts w:ascii="Symbol" w:hAnsi="Symbol" w:hint="default"/>
      </w:rPr>
    </w:lvl>
    <w:lvl w:ilvl="1" w:tplc="ADC61A36">
      <w:start w:val="2"/>
      <w:numFmt w:val="bullet"/>
      <w:lvlText w:val="-"/>
      <w:lvlJc w:val="left"/>
      <w:pPr>
        <w:tabs>
          <w:tab w:val="num" w:pos="1080"/>
        </w:tabs>
        <w:ind w:left="1080" w:hanging="360"/>
      </w:pPr>
      <w:rPr>
        <w:rFonts w:ascii="Arial Narrow" w:eastAsia="Times New Roman" w:hAnsi="Arial Narrow" w:cs="Times New Roman"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8">
    <w:nsid w:val="379515D0"/>
    <w:multiLevelType w:val="hybridMultilevel"/>
    <w:tmpl w:val="809A1568"/>
    <w:lvl w:ilvl="0" w:tplc="FE34DD98">
      <w:start w:val="3"/>
      <w:numFmt w:val="bullet"/>
      <w:lvlText w:val="-"/>
      <w:lvlJc w:val="left"/>
      <w:pPr>
        <w:tabs>
          <w:tab w:val="num" w:pos="720"/>
        </w:tabs>
        <w:ind w:left="720" w:hanging="360"/>
      </w:pPr>
      <w:rPr>
        <w:rFonts w:ascii="Times New Roman" w:eastAsia="Times New Roman" w:hAnsi="Times New Roman" w:hint="default"/>
      </w:rPr>
    </w:lvl>
    <w:lvl w:ilvl="1" w:tplc="AD40F5D2">
      <w:start w:val="1"/>
      <w:numFmt w:val="bullet"/>
      <w:lvlText w:val="o"/>
      <w:lvlJc w:val="left"/>
      <w:pPr>
        <w:tabs>
          <w:tab w:val="num" w:pos="1440"/>
        </w:tabs>
        <w:ind w:left="1440" w:hanging="360"/>
      </w:pPr>
      <w:rPr>
        <w:rFonts w:ascii="Courier New" w:hAnsi="Courier New" w:cs="Courier New" w:hint="default"/>
      </w:rPr>
    </w:lvl>
    <w:lvl w:ilvl="2" w:tplc="02CA684C">
      <w:start w:val="1"/>
      <w:numFmt w:val="bullet"/>
      <w:lvlText w:val=""/>
      <w:lvlJc w:val="left"/>
      <w:pPr>
        <w:tabs>
          <w:tab w:val="num" w:pos="2160"/>
        </w:tabs>
        <w:ind w:left="2160" w:hanging="360"/>
      </w:pPr>
      <w:rPr>
        <w:rFonts w:ascii="Wingdings" w:hAnsi="Wingdings" w:cs="Times New Roman" w:hint="default"/>
      </w:rPr>
    </w:lvl>
    <w:lvl w:ilvl="3" w:tplc="A2841402">
      <w:start w:val="1"/>
      <w:numFmt w:val="bullet"/>
      <w:lvlText w:val=""/>
      <w:lvlJc w:val="left"/>
      <w:pPr>
        <w:tabs>
          <w:tab w:val="num" w:pos="2880"/>
        </w:tabs>
        <w:ind w:left="2880" w:hanging="360"/>
      </w:pPr>
      <w:rPr>
        <w:rFonts w:ascii="Symbol" w:hAnsi="Symbol" w:cs="Times New Roman" w:hint="default"/>
      </w:rPr>
    </w:lvl>
    <w:lvl w:ilvl="4" w:tplc="DE10AA9A">
      <w:start w:val="1"/>
      <w:numFmt w:val="bullet"/>
      <w:lvlText w:val="o"/>
      <w:lvlJc w:val="left"/>
      <w:pPr>
        <w:tabs>
          <w:tab w:val="num" w:pos="3600"/>
        </w:tabs>
        <w:ind w:left="3600" w:hanging="360"/>
      </w:pPr>
      <w:rPr>
        <w:rFonts w:ascii="Courier New" w:hAnsi="Courier New" w:cs="Courier New" w:hint="default"/>
      </w:rPr>
    </w:lvl>
    <w:lvl w:ilvl="5" w:tplc="80DC061A">
      <w:start w:val="1"/>
      <w:numFmt w:val="bullet"/>
      <w:lvlText w:val=""/>
      <w:lvlJc w:val="left"/>
      <w:pPr>
        <w:tabs>
          <w:tab w:val="num" w:pos="4320"/>
        </w:tabs>
        <w:ind w:left="4320" w:hanging="360"/>
      </w:pPr>
      <w:rPr>
        <w:rFonts w:ascii="Wingdings" w:hAnsi="Wingdings" w:cs="Times New Roman" w:hint="default"/>
      </w:rPr>
    </w:lvl>
    <w:lvl w:ilvl="6" w:tplc="73B21696">
      <w:start w:val="1"/>
      <w:numFmt w:val="bullet"/>
      <w:lvlText w:val=""/>
      <w:lvlJc w:val="left"/>
      <w:pPr>
        <w:tabs>
          <w:tab w:val="num" w:pos="5040"/>
        </w:tabs>
        <w:ind w:left="5040" w:hanging="360"/>
      </w:pPr>
      <w:rPr>
        <w:rFonts w:ascii="Symbol" w:hAnsi="Symbol" w:cs="Times New Roman" w:hint="default"/>
      </w:rPr>
    </w:lvl>
    <w:lvl w:ilvl="7" w:tplc="BBA423BA">
      <w:start w:val="1"/>
      <w:numFmt w:val="bullet"/>
      <w:lvlText w:val="o"/>
      <w:lvlJc w:val="left"/>
      <w:pPr>
        <w:tabs>
          <w:tab w:val="num" w:pos="5760"/>
        </w:tabs>
        <w:ind w:left="5760" w:hanging="360"/>
      </w:pPr>
      <w:rPr>
        <w:rFonts w:ascii="Courier New" w:hAnsi="Courier New" w:cs="Courier New" w:hint="default"/>
      </w:rPr>
    </w:lvl>
    <w:lvl w:ilvl="8" w:tplc="1310B7F6">
      <w:start w:val="1"/>
      <w:numFmt w:val="bullet"/>
      <w:lvlText w:val=""/>
      <w:lvlJc w:val="left"/>
      <w:pPr>
        <w:tabs>
          <w:tab w:val="num" w:pos="6480"/>
        </w:tabs>
        <w:ind w:left="6480" w:hanging="360"/>
      </w:pPr>
      <w:rPr>
        <w:rFonts w:ascii="Wingdings" w:hAnsi="Wingdings" w:cs="Times New Roman" w:hint="default"/>
      </w:rPr>
    </w:lvl>
  </w:abstractNum>
  <w:abstractNum w:abstractNumId="19">
    <w:nsid w:val="38915518"/>
    <w:multiLevelType w:val="hybridMultilevel"/>
    <w:tmpl w:val="574EE5C8"/>
    <w:lvl w:ilvl="0" w:tplc="4B3E0988">
      <w:start w:val="6"/>
      <w:numFmt w:val="decimal"/>
      <w:lvlText w:val="%1)"/>
      <w:lvlJc w:val="left"/>
      <w:pPr>
        <w:tabs>
          <w:tab w:val="num" w:pos="1080"/>
        </w:tabs>
        <w:ind w:left="1080" w:hanging="360"/>
      </w:pPr>
      <w:rPr>
        <w:rFonts w:hint="default"/>
      </w:rPr>
    </w:lvl>
    <w:lvl w:ilvl="1" w:tplc="1E2C0816">
      <w:start w:val="1"/>
      <w:numFmt w:val="lowerLetter"/>
      <w:lvlText w:val="%2."/>
      <w:lvlJc w:val="left"/>
      <w:pPr>
        <w:tabs>
          <w:tab w:val="num" w:pos="1800"/>
        </w:tabs>
        <w:ind w:left="1800" w:hanging="360"/>
      </w:pPr>
    </w:lvl>
    <w:lvl w:ilvl="2" w:tplc="A24A7938">
      <w:start w:val="1"/>
      <w:numFmt w:val="lowerRoman"/>
      <w:lvlText w:val="%3."/>
      <w:lvlJc w:val="right"/>
      <w:pPr>
        <w:tabs>
          <w:tab w:val="num" w:pos="2520"/>
        </w:tabs>
        <w:ind w:left="2520" w:hanging="180"/>
      </w:pPr>
    </w:lvl>
    <w:lvl w:ilvl="3" w:tplc="FD08D41A">
      <w:start w:val="1"/>
      <w:numFmt w:val="decimal"/>
      <w:lvlText w:val="%4."/>
      <w:lvlJc w:val="left"/>
      <w:pPr>
        <w:tabs>
          <w:tab w:val="num" w:pos="3240"/>
        </w:tabs>
        <w:ind w:left="3240" w:hanging="360"/>
      </w:pPr>
    </w:lvl>
    <w:lvl w:ilvl="4" w:tplc="9E1E970E">
      <w:start w:val="1"/>
      <w:numFmt w:val="lowerLetter"/>
      <w:lvlText w:val="%5."/>
      <w:lvlJc w:val="left"/>
      <w:pPr>
        <w:tabs>
          <w:tab w:val="num" w:pos="3960"/>
        </w:tabs>
        <w:ind w:left="3960" w:hanging="360"/>
      </w:pPr>
    </w:lvl>
    <w:lvl w:ilvl="5" w:tplc="74C29174">
      <w:start w:val="1"/>
      <w:numFmt w:val="lowerRoman"/>
      <w:lvlText w:val="%6."/>
      <w:lvlJc w:val="right"/>
      <w:pPr>
        <w:tabs>
          <w:tab w:val="num" w:pos="4680"/>
        </w:tabs>
        <w:ind w:left="4680" w:hanging="180"/>
      </w:pPr>
    </w:lvl>
    <w:lvl w:ilvl="6" w:tplc="8AE6071E">
      <w:start w:val="1"/>
      <w:numFmt w:val="decimal"/>
      <w:lvlText w:val="%7."/>
      <w:lvlJc w:val="left"/>
      <w:pPr>
        <w:tabs>
          <w:tab w:val="num" w:pos="5400"/>
        </w:tabs>
        <w:ind w:left="5400" w:hanging="360"/>
      </w:pPr>
    </w:lvl>
    <w:lvl w:ilvl="7" w:tplc="8458C25E">
      <w:start w:val="1"/>
      <w:numFmt w:val="lowerLetter"/>
      <w:lvlText w:val="%8."/>
      <w:lvlJc w:val="left"/>
      <w:pPr>
        <w:tabs>
          <w:tab w:val="num" w:pos="6120"/>
        </w:tabs>
        <w:ind w:left="6120" w:hanging="360"/>
      </w:pPr>
    </w:lvl>
    <w:lvl w:ilvl="8" w:tplc="3A0EA208">
      <w:start w:val="1"/>
      <w:numFmt w:val="lowerRoman"/>
      <w:lvlText w:val="%9."/>
      <w:lvlJc w:val="right"/>
      <w:pPr>
        <w:tabs>
          <w:tab w:val="num" w:pos="6840"/>
        </w:tabs>
        <w:ind w:left="6840" w:hanging="180"/>
      </w:pPr>
    </w:lvl>
  </w:abstractNum>
  <w:abstractNum w:abstractNumId="20">
    <w:nsid w:val="3CDD274F"/>
    <w:multiLevelType w:val="hybridMultilevel"/>
    <w:tmpl w:val="88A47C92"/>
    <w:lvl w:ilvl="0" w:tplc="F88000B2">
      <w:start w:val="1"/>
      <w:numFmt w:val="decimal"/>
      <w:lvlText w:val="%1)"/>
      <w:lvlJc w:val="left"/>
      <w:pPr>
        <w:tabs>
          <w:tab w:val="num" w:pos="1080"/>
        </w:tabs>
        <w:ind w:left="1080" w:hanging="360"/>
      </w:pPr>
      <w:rPr>
        <w:rFonts w:hint="default"/>
      </w:rPr>
    </w:lvl>
    <w:lvl w:ilvl="1" w:tplc="2326AB46">
      <w:start w:val="1"/>
      <w:numFmt w:val="lowerLetter"/>
      <w:lvlText w:val="%2."/>
      <w:lvlJc w:val="left"/>
      <w:pPr>
        <w:tabs>
          <w:tab w:val="num" w:pos="1440"/>
        </w:tabs>
        <w:ind w:left="1440" w:hanging="360"/>
      </w:pPr>
    </w:lvl>
    <w:lvl w:ilvl="2" w:tplc="3E7C8052">
      <w:start w:val="1"/>
      <w:numFmt w:val="lowerRoman"/>
      <w:lvlText w:val="%3."/>
      <w:lvlJc w:val="right"/>
      <w:pPr>
        <w:tabs>
          <w:tab w:val="num" w:pos="2160"/>
        </w:tabs>
        <w:ind w:left="2160" w:hanging="180"/>
      </w:pPr>
    </w:lvl>
    <w:lvl w:ilvl="3" w:tplc="3BB4E7F2">
      <w:start w:val="1"/>
      <w:numFmt w:val="decimal"/>
      <w:lvlText w:val="%4."/>
      <w:lvlJc w:val="left"/>
      <w:pPr>
        <w:tabs>
          <w:tab w:val="num" w:pos="2880"/>
        </w:tabs>
        <w:ind w:left="2880" w:hanging="360"/>
      </w:pPr>
    </w:lvl>
    <w:lvl w:ilvl="4" w:tplc="E0EE8E9A">
      <w:start w:val="1"/>
      <w:numFmt w:val="lowerLetter"/>
      <w:lvlText w:val="%5."/>
      <w:lvlJc w:val="left"/>
      <w:pPr>
        <w:tabs>
          <w:tab w:val="num" w:pos="3600"/>
        </w:tabs>
        <w:ind w:left="3600" w:hanging="360"/>
      </w:pPr>
    </w:lvl>
    <w:lvl w:ilvl="5" w:tplc="50E838F4">
      <w:start w:val="1"/>
      <w:numFmt w:val="lowerRoman"/>
      <w:lvlText w:val="%6."/>
      <w:lvlJc w:val="right"/>
      <w:pPr>
        <w:tabs>
          <w:tab w:val="num" w:pos="4320"/>
        </w:tabs>
        <w:ind w:left="4320" w:hanging="180"/>
      </w:pPr>
    </w:lvl>
    <w:lvl w:ilvl="6" w:tplc="5EF0AA68">
      <w:start w:val="1"/>
      <w:numFmt w:val="decimal"/>
      <w:lvlText w:val="%7."/>
      <w:lvlJc w:val="left"/>
      <w:pPr>
        <w:tabs>
          <w:tab w:val="num" w:pos="5040"/>
        </w:tabs>
        <w:ind w:left="5040" w:hanging="360"/>
      </w:pPr>
    </w:lvl>
    <w:lvl w:ilvl="7" w:tplc="D2E4ED06">
      <w:start w:val="1"/>
      <w:numFmt w:val="lowerLetter"/>
      <w:lvlText w:val="%8."/>
      <w:lvlJc w:val="left"/>
      <w:pPr>
        <w:tabs>
          <w:tab w:val="num" w:pos="5760"/>
        </w:tabs>
        <w:ind w:left="5760" w:hanging="360"/>
      </w:pPr>
    </w:lvl>
    <w:lvl w:ilvl="8" w:tplc="C7C0BBA6">
      <w:start w:val="1"/>
      <w:numFmt w:val="lowerRoman"/>
      <w:lvlText w:val="%9."/>
      <w:lvlJc w:val="right"/>
      <w:pPr>
        <w:tabs>
          <w:tab w:val="num" w:pos="6480"/>
        </w:tabs>
        <w:ind w:left="6480" w:hanging="180"/>
      </w:pPr>
    </w:lvl>
  </w:abstractNum>
  <w:abstractNum w:abstractNumId="21">
    <w:nsid w:val="3E963FF7"/>
    <w:multiLevelType w:val="hybridMultilevel"/>
    <w:tmpl w:val="0D502C36"/>
    <w:lvl w:ilvl="0" w:tplc="52225046">
      <w:start w:val="1"/>
      <w:numFmt w:val="decimal"/>
      <w:lvlText w:val="%1)"/>
      <w:lvlJc w:val="left"/>
      <w:pPr>
        <w:tabs>
          <w:tab w:val="num" w:pos="1080"/>
        </w:tabs>
        <w:ind w:left="1080" w:hanging="360"/>
      </w:pPr>
      <w:rPr>
        <w:rFonts w:hint="default"/>
      </w:rPr>
    </w:lvl>
    <w:lvl w:ilvl="1" w:tplc="FE129316" w:tentative="1">
      <w:start w:val="1"/>
      <w:numFmt w:val="lowerLetter"/>
      <w:lvlText w:val="%2."/>
      <w:lvlJc w:val="left"/>
      <w:pPr>
        <w:tabs>
          <w:tab w:val="num" w:pos="1800"/>
        </w:tabs>
        <w:ind w:left="1800" w:hanging="360"/>
      </w:pPr>
    </w:lvl>
    <w:lvl w:ilvl="2" w:tplc="504C0372" w:tentative="1">
      <w:start w:val="1"/>
      <w:numFmt w:val="lowerRoman"/>
      <w:lvlText w:val="%3."/>
      <w:lvlJc w:val="right"/>
      <w:pPr>
        <w:tabs>
          <w:tab w:val="num" w:pos="2520"/>
        </w:tabs>
        <w:ind w:left="2520" w:hanging="180"/>
      </w:pPr>
    </w:lvl>
    <w:lvl w:ilvl="3" w:tplc="97EA5BFC" w:tentative="1">
      <w:start w:val="1"/>
      <w:numFmt w:val="decimal"/>
      <w:lvlText w:val="%4."/>
      <w:lvlJc w:val="left"/>
      <w:pPr>
        <w:tabs>
          <w:tab w:val="num" w:pos="3240"/>
        </w:tabs>
        <w:ind w:left="3240" w:hanging="360"/>
      </w:pPr>
    </w:lvl>
    <w:lvl w:ilvl="4" w:tplc="26062354" w:tentative="1">
      <w:start w:val="1"/>
      <w:numFmt w:val="lowerLetter"/>
      <w:lvlText w:val="%5."/>
      <w:lvlJc w:val="left"/>
      <w:pPr>
        <w:tabs>
          <w:tab w:val="num" w:pos="3960"/>
        </w:tabs>
        <w:ind w:left="3960" w:hanging="360"/>
      </w:pPr>
    </w:lvl>
    <w:lvl w:ilvl="5" w:tplc="93E403B0" w:tentative="1">
      <w:start w:val="1"/>
      <w:numFmt w:val="lowerRoman"/>
      <w:lvlText w:val="%6."/>
      <w:lvlJc w:val="right"/>
      <w:pPr>
        <w:tabs>
          <w:tab w:val="num" w:pos="4680"/>
        </w:tabs>
        <w:ind w:left="4680" w:hanging="180"/>
      </w:pPr>
    </w:lvl>
    <w:lvl w:ilvl="6" w:tplc="CB5C21AE" w:tentative="1">
      <w:start w:val="1"/>
      <w:numFmt w:val="decimal"/>
      <w:lvlText w:val="%7."/>
      <w:lvlJc w:val="left"/>
      <w:pPr>
        <w:tabs>
          <w:tab w:val="num" w:pos="5400"/>
        </w:tabs>
        <w:ind w:left="5400" w:hanging="360"/>
      </w:pPr>
    </w:lvl>
    <w:lvl w:ilvl="7" w:tplc="8CD8BFDA" w:tentative="1">
      <w:start w:val="1"/>
      <w:numFmt w:val="lowerLetter"/>
      <w:lvlText w:val="%8."/>
      <w:lvlJc w:val="left"/>
      <w:pPr>
        <w:tabs>
          <w:tab w:val="num" w:pos="6120"/>
        </w:tabs>
        <w:ind w:left="6120" w:hanging="360"/>
      </w:pPr>
    </w:lvl>
    <w:lvl w:ilvl="8" w:tplc="945AECAA" w:tentative="1">
      <w:start w:val="1"/>
      <w:numFmt w:val="lowerRoman"/>
      <w:lvlText w:val="%9."/>
      <w:lvlJc w:val="right"/>
      <w:pPr>
        <w:tabs>
          <w:tab w:val="num" w:pos="6840"/>
        </w:tabs>
        <w:ind w:left="6840" w:hanging="180"/>
      </w:pPr>
    </w:lvl>
  </w:abstractNum>
  <w:abstractNum w:abstractNumId="22">
    <w:nsid w:val="40B939CA"/>
    <w:multiLevelType w:val="multilevel"/>
    <w:tmpl w:val="6166FE5A"/>
    <w:lvl w:ilvl="0">
      <w:start w:val="1"/>
      <w:numFmt w:val="decimal"/>
      <w:pStyle w:val="text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2F56C9F"/>
    <w:multiLevelType w:val="hybridMultilevel"/>
    <w:tmpl w:val="847CEC02"/>
    <w:lvl w:ilvl="0" w:tplc="3532503A">
      <w:numFmt w:val="bullet"/>
      <w:lvlText w:val="-"/>
      <w:lvlJc w:val="left"/>
      <w:pPr>
        <w:tabs>
          <w:tab w:val="num" w:pos="1068"/>
        </w:tabs>
        <w:ind w:left="1068" w:hanging="360"/>
      </w:pPr>
      <w:rPr>
        <w:rFonts w:ascii="Times New Roman" w:eastAsia="Times New Roman" w:hAnsi="Times New Roman" w:hint="default"/>
      </w:rPr>
    </w:lvl>
    <w:lvl w:ilvl="1" w:tplc="423C73C4">
      <w:start w:val="1"/>
      <w:numFmt w:val="bullet"/>
      <w:lvlText w:val="o"/>
      <w:lvlJc w:val="left"/>
      <w:pPr>
        <w:tabs>
          <w:tab w:val="num" w:pos="1788"/>
        </w:tabs>
        <w:ind w:left="1788" w:hanging="360"/>
      </w:pPr>
      <w:rPr>
        <w:rFonts w:ascii="Courier New" w:hAnsi="Courier New" w:cs="Courier New" w:hint="default"/>
      </w:rPr>
    </w:lvl>
    <w:lvl w:ilvl="2" w:tplc="AD18DF00">
      <w:start w:val="1"/>
      <w:numFmt w:val="bullet"/>
      <w:lvlText w:val=""/>
      <w:lvlJc w:val="left"/>
      <w:pPr>
        <w:tabs>
          <w:tab w:val="num" w:pos="2508"/>
        </w:tabs>
        <w:ind w:left="2508" w:hanging="360"/>
      </w:pPr>
      <w:rPr>
        <w:rFonts w:ascii="Wingdings" w:hAnsi="Wingdings" w:cs="Times New Roman" w:hint="default"/>
      </w:rPr>
    </w:lvl>
    <w:lvl w:ilvl="3" w:tplc="843218EE">
      <w:start w:val="1"/>
      <w:numFmt w:val="bullet"/>
      <w:lvlText w:val=""/>
      <w:lvlJc w:val="left"/>
      <w:pPr>
        <w:tabs>
          <w:tab w:val="num" w:pos="3228"/>
        </w:tabs>
        <w:ind w:left="3228" w:hanging="360"/>
      </w:pPr>
      <w:rPr>
        <w:rFonts w:ascii="Symbol" w:hAnsi="Symbol" w:cs="Times New Roman" w:hint="default"/>
      </w:rPr>
    </w:lvl>
    <w:lvl w:ilvl="4" w:tplc="CD3854A4">
      <w:start w:val="1"/>
      <w:numFmt w:val="bullet"/>
      <w:lvlText w:val="o"/>
      <w:lvlJc w:val="left"/>
      <w:pPr>
        <w:tabs>
          <w:tab w:val="num" w:pos="3948"/>
        </w:tabs>
        <w:ind w:left="3948" w:hanging="360"/>
      </w:pPr>
      <w:rPr>
        <w:rFonts w:ascii="Courier New" w:hAnsi="Courier New" w:cs="Courier New" w:hint="default"/>
      </w:rPr>
    </w:lvl>
    <w:lvl w:ilvl="5" w:tplc="78DAC2FE">
      <w:start w:val="1"/>
      <w:numFmt w:val="bullet"/>
      <w:lvlText w:val=""/>
      <w:lvlJc w:val="left"/>
      <w:pPr>
        <w:tabs>
          <w:tab w:val="num" w:pos="4668"/>
        </w:tabs>
        <w:ind w:left="4668" w:hanging="360"/>
      </w:pPr>
      <w:rPr>
        <w:rFonts w:ascii="Wingdings" w:hAnsi="Wingdings" w:cs="Times New Roman" w:hint="default"/>
      </w:rPr>
    </w:lvl>
    <w:lvl w:ilvl="6" w:tplc="31E8DA2E">
      <w:start w:val="1"/>
      <w:numFmt w:val="bullet"/>
      <w:lvlText w:val=""/>
      <w:lvlJc w:val="left"/>
      <w:pPr>
        <w:tabs>
          <w:tab w:val="num" w:pos="5388"/>
        </w:tabs>
        <w:ind w:left="5388" w:hanging="360"/>
      </w:pPr>
      <w:rPr>
        <w:rFonts w:ascii="Symbol" w:hAnsi="Symbol" w:cs="Times New Roman" w:hint="default"/>
      </w:rPr>
    </w:lvl>
    <w:lvl w:ilvl="7" w:tplc="A51CB018">
      <w:start w:val="1"/>
      <w:numFmt w:val="bullet"/>
      <w:lvlText w:val="o"/>
      <w:lvlJc w:val="left"/>
      <w:pPr>
        <w:tabs>
          <w:tab w:val="num" w:pos="6108"/>
        </w:tabs>
        <w:ind w:left="6108" w:hanging="360"/>
      </w:pPr>
      <w:rPr>
        <w:rFonts w:ascii="Courier New" w:hAnsi="Courier New" w:cs="Courier New" w:hint="default"/>
      </w:rPr>
    </w:lvl>
    <w:lvl w:ilvl="8" w:tplc="254AD6AA">
      <w:start w:val="1"/>
      <w:numFmt w:val="bullet"/>
      <w:lvlText w:val=""/>
      <w:lvlJc w:val="left"/>
      <w:pPr>
        <w:tabs>
          <w:tab w:val="num" w:pos="6828"/>
        </w:tabs>
        <w:ind w:left="6828" w:hanging="360"/>
      </w:pPr>
      <w:rPr>
        <w:rFonts w:ascii="Wingdings" w:hAnsi="Wingdings" w:cs="Times New Roman" w:hint="default"/>
      </w:rPr>
    </w:lvl>
  </w:abstractNum>
  <w:abstractNum w:abstractNumId="24">
    <w:nsid w:val="46E87C18"/>
    <w:multiLevelType w:val="hybridMultilevel"/>
    <w:tmpl w:val="A31E4E18"/>
    <w:lvl w:ilvl="0" w:tplc="ABBE3310">
      <w:start w:val="1"/>
      <w:numFmt w:val="decimal"/>
      <w:lvlText w:val="%1)"/>
      <w:lvlJc w:val="left"/>
      <w:pPr>
        <w:tabs>
          <w:tab w:val="num" w:pos="720"/>
        </w:tabs>
        <w:ind w:left="720" w:hanging="360"/>
      </w:pPr>
      <w:rPr>
        <w:rFonts w:hint="default"/>
      </w:rPr>
    </w:lvl>
    <w:lvl w:ilvl="1" w:tplc="3684E3F6">
      <w:start w:val="1"/>
      <w:numFmt w:val="lowerLetter"/>
      <w:lvlText w:val="%2."/>
      <w:lvlJc w:val="left"/>
      <w:pPr>
        <w:tabs>
          <w:tab w:val="num" w:pos="1440"/>
        </w:tabs>
        <w:ind w:left="1440" w:hanging="360"/>
      </w:pPr>
    </w:lvl>
    <w:lvl w:ilvl="2" w:tplc="E848D39C">
      <w:start w:val="1"/>
      <w:numFmt w:val="lowerRoman"/>
      <w:lvlText w:val="%3."/>
      <w:lvlJc w:val="right"/>
      <w:pPr>
        <w:tabs>
          <w:tab w:val="num" w:pos="2160"/>
        </w:tabs>
        <w:ind w:left="2160" w:hanging="180"/>
      </w:pPr>
    </w:lvl>
    <w:lvl w:ilvl="3" w:tplc="9BDE102C">
      <w:start w:val="1"/>
      <w:numFmt w:val="decimal"/>
      <w:lvlText w:val="%4."/>
      <w:lvlJc w:val="left"/>
      <w:pPr>
        <w:tabs>
          <w:tab w:val="num" w:pos="2880"/>
        </w:tabs>
        <w:ind w:left="2880" w:hanging="360"/>
      </w:pPr>
    </w:lvl>
    <w:lvl w:ilvl="4" w:tplc="CF42C0E8">
      <w:start w:val="1"/>
      <w:numFmt w:val="lowerLetter"/>
      <w:lvlText w:val="%5."/>
      <w:lvlJc w:val="left"/>
      <w:pPr>
        <w:tabs>
          <w:tab w:val="num" w:pos="3600"/>
        </w:tabs>
        <w:ind w:left="3600" w:hanging="360"/>
      </w:pPr>
    </w:lvl>
    <w:lvl w:ilvl="5" w:tplc="FB06B8C2">
      <w:start w:val="1"/>
      <w:numFmt w:val="lowerRoman"/>
      <w:lvlText w:val="%6."/>
      <w:lvlJc w:val="right"/>
      <w:pPr>
        <w:tabs>
          <w:tab w:val="num" w:pos="4320"/>
        </w:tabs>
        <w:ind w:left="4320" w:hanging="180"/>
      </w:pPr>
    </w:lvl>
    <w:lvl w:ilvl="6" w:tplc="819CA830">
      <w:start w:val="1"/>
      <w:numFmt w:val="decimal"/>
      <w:lvlText w:val="%7."/>
      <w:lvlJc w:val="left"/>
      <w:pPr>
        <w:tabs>
          <w:tab w:val="num" w:pos="5040"/>
        </w:tabs>
        <w:ind w:left="5040" w:hanging="360"/>
      </w:pPr>
    </w:lvl>
    <w:lvl w:ilvl="7" w:tplc="C1C40D40">
      <w:start w:val="1"/>
      <w:numFmt w:val="lowerLetter"/>
      <w:lvlText w:val="%8."/>
      <w:lvlJc w:val="left"/>
      <w:pPr>
        <w:tabs>
          <w:tab w:val="num" w:pos="5760"/>
        </w:tabs>
        <w:ind w:left="5760" w:hanging="360"/>
      </w:pPr>
    </w:lvl>
    <w:lvl w:ilvl="8" w:tplc="BD4C8AD8">
      <w:start w:val="1"/>
      <w:numFmt w:val="lowerRoman"/>
      <w:lvlText w:val="%9."/>
      <w:lvlJc w:val="right"/>
      <w:pPr>
        <w:tabs>
          <w:tab w:val="num" w:pos="6480"/>
        </w:tabs>
        <w:ind w:left="6480" w:hanging="180"/>
      </w:pPr>
    </w:lvl>
  </w:abstractNum>
  <w:abstractNum w:abstractNumId="25">
    <w:nsid w:val="48104EF9"/>
    <w:multiLevelType w:val="hybridMultilevel"/>
    <w:tmpl w:val="AC5257E4"/>
    <w:lvl w:ilvl="0" w:tplc="17B4A320">
      <w:numFmt w:val="bullet"/>
      <w:lvlText w:val="-"/>
      <w:lvlJc w:val="left"/>
      <w:pPr>
        <w:ind w:left="720" w:hanging="360"/>
      </w:pPr>
      <w:rPr>
        <w:rFonts w:ascii="Century Gothic" w:eastAsia="Calibri" w:hAnsi="Century Gothic"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48FE7072"/>
    <w:multiLevelType w:val="hybridMultilevel"/>
    <w:tmpl w:val="31FE6484"/>
    <w:lvl w:ilvl="0" w:tplc="2FA2B3EC">
      <w:start w:val="2"/>
      <w:numFmt w:val="bullet"/>
      <w:lvlText w:val="-"/>
      <w:lvlJc w:val="left"/>
      <w:pPr>
        <w:tabs>
          <w:tab w:val="num" w:pos="700"/>
        </w:tabs>
        <w:ind w:left="700" w:hanging="360"/>
      </w:pPr>
      <w:rPr>
        <w:rFonts w:ascii="Times New Roman" w:eastAsia="Times New Roman" w:hAnsi="Times New Roman" w:hint="default"/>
      </w:rPr>
    </w:lvl>
    <w:lvl w:ilvl="1" w:tplc="FC866B0E">
      <w:start w:val="1"/>
      <w:numFmt w:val="bullet"/>
      <w:lvlText w:val="o"/>
      <w:lvlJc w:val="left"/>
      <w:pPr>
        <w:tabs>
          <w:tab w:val="num" w:pos="1420"/>
        </w:tabs>
        <w:ind w:left="1420" w:hanging="360"/>
      </w:pPr>
      <w:rPr>
        <w:rFonts w:ascii="Courier New" w:hAnsi="Courier New" w:cs="Courier New" w:hint="default"/>
      </w:rPr>
    </w:lvl>
    <w:lvl w:ilvl="2" w:tplc="7F44CCDC">
      <w:start w:val="1"/>
      <w:numFmt w:val="bullet"/>
      <w:lvlText w:val=""/>
      <w:lvlJc w:val="left"/>
      <w:pPr>
        <w:tabs>
          <w:tab w:val="num" w:pos="2140"/>
        </w:tabs>
        <w:ind w:left="2140" w:hanging="360"/>
      </w:pPr>
      <w:rPr>
        <w:rFonts w:ascii="Wingdings" w:hAnsi="Wingdings" w:cs="Times New Roman" w:hint="default"/>
      </w:rPr>
    </w:lvl>
    <w:lvl w:ilvl="3" w:tplc="94D29F74">
      <w:start w:val="1"/>
      <w:numFmt w:val="bullet"/>
      <w:lvlText w:val=""/>
      <w:lvlJc w:val="left"/>
      <w:pPr>
        <w:tabs>
          <w:tab w:val="num" w:pos="2860"/>
        </w:tabs>
        <w:ind w:left="2860" w:hanging="360"/>
      </w:pPr>
      <w:rPr>
        <w:rFonts w:ascii="Symbol" w:hAnsi="Symbol" w:cs="Times New Roman" w:hint="default"/>
      </w:rPr>
    </w:lvl>
    <w:lvl w:ilvl="4" w:tplc="A1D033C4">
      <w:start w:val="1"/>
      <w:numFmt w:val="bullet"/>
      <w:lvlText w:val="o"/>
      <w:lvlJc w:val="left"/>
      <w:pPr>
        <w:tabs>
          <w:tab w:val="num" w:pos="3580"/>
        </w:tabs>
        <w:ind w:left="3580" w:hanging="360"/>
      </w:pPr>
      <w:rPr>
        <w:rFonts w:ascii="Courier New" w:hAnsi="Courier New" w:cs="Courier New" w:hint="default"/>
      </w:rPr>
    </w:lvl>
    <w:lvl w:ilvl="5" w:tplc="452C1C92">
      <w:start w:val="1"/>
      <w:numFmt w:val="bullet"/>
      <w:lvlText w:val=""/>
      <w:lvlJc w:val="left"/>
      <w:pPr>
        <w:tabs>
          <w:tab w:val="num" w:pos="4300"/>
        </w:tabs>
        <w:ind w:left="4300" w:hanging="360"/>
      </w:pPr>
      <w:rPr>
        <w:rFonts w:ascii="Wingdings" w:hAnsi="Wingdings" w:cs="Times New Roman" w:hint="default"/>
      </w:rPr>
    </w:lvl>
    <w:lvl w:ilvl="6" w:tplc="938CFF34">
      <w:start w:val="1"/>
      <w:numFmt w:val="bullet"/>
      <w:lvlText w:val=""/>
      <w:lvlJc w:val="left"/>
      <w:pPr>
        <w:tabs>
          <w:tab w:val="num" w:pos="5020"/>
        </w:tabs>
        <w:ind w:left="5020" w:hanging="360"/>
      </w:pPr>
      <w:rPr>
        <w:rFonts w:ascii="Symbol" w:hAnsi="Symbol" w:cs="Times New Roman" w:hint="default"/>
      </w:rPr>
    </w:lvl>
    <w:lvl w:ilvl="7" w:tplc="1E784DBE">
      <w:start w:val="1"/>
      <w:numFmt w:val="bullet"/>
      <w:lvlText w:val="o"/>
      <w:lvlJc w:val="left"/>
      <w:pPr>
        <w:tabs>
          <w:tab w:val="num" w:pos="5740"/>
        </w:tabs>
        <w:ind w:left="5740" w:hanging="360"/>
      </w:pPr>
      <w:rPr>
        <w:rFonts w:ascii="Courier New" w:hAnsi="Courier New" w:cs="Courier New" w:hint="default"/>
      </w:rPr>
    </w:lvl>
    <w:lvl w:ilvl="8" w:tplc="F27035EE">
      <w:start w:val="1"/>
      <w:numFmt w:val="bullet"/>
      <w:lvlText w:val=""/>
      <w:lvlJc w:val="left"/>
      <w:pPr>
        <w:tabs>
          <w:tab w:val="num" w:pos="6460"/>
        </w:tabs>
        <w:ind w:left="6460" w:hanging="360"/>
      </w:pPr>
      <w:rPr>
        <w:rFonts w:ascii="Wingdings" w:hAnsi="Wingdings" w:cs="Times New Roman" w:hint="default"/>
      </w:rPr>
    </w:lvl>
  </w:abstractNum>
  <w:abstractNum w:abstractNumId="27">
    <w:nsid w:val="4A6E21E1"/>
    <w:multiLevelType w:val="hybridMultilevel"/>
    <w:tmpl w:val="B86C8804"/>
    <w:lvl w:ilvl="0" w:tplc="1ED42C58">
      <w:start w:val="1"/>
      <w:numFmt w:val="decimal"/>
      <w:lvlText w:val="%1)"/>
      <w:lvlJc w:val="left"/>
      <w:pPr>
        <w:tabs>
          <w:tab w:val="num" w:pos="720"/>
        </w:tabs>
        <w:ind w:left="720" w:hanging="360"/>
      </w:pPr>
      <w:rPr>
        <w:rFonts w:hint="default"/>
      </w:rPr>
    </w:lvl>
    <w:lvl w:ilvl="1" w:tplc="7E60D172">
      <w:start w:val="1"/>
      <w:numFmt w:val="lowerLetter"/>
      <w:lvlText w:val="%2."/>
      <w:lvlJc w:val="left"/>
      <w:pPr>
        <w:tabs>
          <w:tab w:val="num" w:pos="1440"/>
        </w:tabs>
        <w:ind w:left="1440" w:hanging="360"/>
      </w:pPr>
    </w:lvl>
    <w:lvl w:ilvl="2" w:tplc="85BE70AE">
      <w:start w:val="1"/>
      <w:numFmt w:val="lowerRoman"/>
      <w:lvlText w:val="%3."/>
      <w:lvlJc w:val="right"/>
      <w:pPr>
        <w:tabs>
          <w:tab w:val="num" w:pos="2160"/>
        </w:tabs>
        <w:ind w:left="2160" w:hanging="180"/>
      </w:pPr>
    </w:lvl>
    <w:lvl w:ilvl="3" w:tplc="28A8254E">
      <w:start w:val="1"/>
      <w:numFmt w:val="decimal"/>
      <w:lvlText w:val="%4."/>
      <w:lvlJc w:val="left"/>
      <w:pPr>
        <w:tabs>
          <w:tab w:val="num" w:pos="2880"/>
        </w:tabs>
        <w:ind w:left="2880" w:hanging="360"/>
      </w:pPr>
    </w:lvl>
    <w:lvl w:ilvl="4" w:tplc="7F86D36A">
      <w:start w:val="1"/>
      <w:numFmt w:val="lowerLetter"/>
      <w:lvlText w:val="%5."/>
      <w:lvlJc w:val="left"/>
      <w:pPr>
        <w:tabs>
          <w:tab w:val="num" w:pos="3600"/>
        </w:tabs>
        <w:ind w:left="3600" w:hanging="360"/>
      </w:pPr>
    </w:lvl>
    <w:lvl w:ilvl="5" w:tplc="45707000">
      <w:start w:val="1"/>
      <w:numFmt w:val="lowerRoman"/>
      <w:lvlText w:val="%6."/>
      <w:lvlJc w:val="right"/>
      <w:pPr>
        <w:tabs>
          <w:tab w:val="num" w:pos="4320"/>
        </w:tabs>
        <w:ind w:left="4320" w:hanging="180"/>
      </w:pPr>
    </w:lvl>
    <w:lvl w:ilvl="6" w:tplc="51685AC2">
      <w:start w:val="1"/>
      <w:numFmt w:val="decimal"/>
      <w:lvlText w:val="%7."/>
      <w:lvlJc w:val="left"/>
      <w:pPr>
        <w:tabs>
          <w:tab w:val="num" w:pos="5040"/>
        </w:tabs>
        <w:ind w:left="5040" w:hanging="360"/>
      </w:pPr>
    </w:lvl>
    <w:lvl w:ilvl="7" w:tplc="5EB25AD8">
      <w:start w:val="1"/>
      <w:numFmt w:val="lowerLetter"/>
      <w:lvlText w:val="%8."/>
      <w:lvlJc w:val="left"/>
      <w:pPr>
        <w:tabs>
          <w:tab w:val="num" w:pos="5760"/>
        </w:tabs>
        <w:ind w:left="5760" w:hanging="360"/>
      </w:pPr>
    </w:lvl>
    <w:lvl w:ilvl="8" w:tplc="8A929176">
      <w:start w:val="1"/>
      <w:numFmt w:val="lowerRoman"/>
      <w:lvlText w:val="%9."/>
      <w:lvlJc w:val="right"/>
      <w:pPr>
        <w:tabs>
          <w:tab w:val="num" w:pos="6480"/>
        </w:tabs>
        <w:ind w:left="6480" w:hanging="180"/>
      </w:pPr>
    </w:lvl>
  </w:abstractNum>
  <w:abstractNum w:abstractNumId="28">
    <w:nsid w:val="4D8D693F"/>
    <w:multiLevelType w:val="hybridMultilevel"/>
    <w:tmpl w:val="4334A4CC"/>
    <w:lvl w:ilvl="0" w:tplc="1AA22EFA">
      <w:start w:val="4"/>
      <w:numFmt w:val="decimal"/>
      <w:lvlText w:val="%1."/>
      <w:lvlJc w:val="left"/>
      <w:pPr>
        <w:tabs>
          <w:tab w:val="num" w:pos="720"/>
        </w:tabs>
        <w:ind w:left="720" w:hanging="360"/>
      </w:pPr>
      <w:rPr>
        <w:rFonts w:hint="default"/>
        <w:color w:val="auto"/>
      </w:rPr>
    </w:lvl>
    <w:lvl w:ilvl="1" w:tplc="AABA3240">
      <w:start w:val="1"/>
      <w:numFmt w:val="lowerLetter"/>
      <w:lvlText w:val="%2."/>
      <w:lvlJc w:val="left"/>
      <w:pPr>
        <w:tabs>
          <w:tab w:val="num" w:pos="1440"/>
        </w:tabs>
        <w:ind w:left="1440" w:hanging="360"/>
      </w:pPr>
    </w:lvl>
    <w:lvl w:ilvl="2" w:tplc="419A425A">
      <w:start w:val="1"/>
      <w:numFmt w:val="lowerRoman"/>
      <w:lvlText w:val="%3."/>
      <w:lvlJc w:val="right"/>
      <w:pPr>
        <w:tabs>
          <w:tab w:val="num" w:pos="2160"/>
        </w:tabs>
        <w:ind w:left="2160" w:hanging="180"/>
      </w:pPr>
    </w:lvl>
    <w:lvl w:ilvl="3" w:tplc="D8DCEC2A">
      <w:start w:val="1"/>
      <w:numFmt w:val="decimal"/>
      <w:lvlText w:val="%4."/>
      <w:lvlJc w:val="left"/>
      <w:pPr>
        <w:tabs>
          <w:tab w:val="num" w:pos="2880"/>
        </w:tabs>
        <w:ind w:left="2880" w:hanging="360"/>
      </w:pPr>
    </w:lvl>
    <w:lvl w:ilvl="4" w:tplc="8DA2E1C8">
      <w:start w:val="1"/>
      <w:numFmt w:val="lowerLetter"/>
      <w:lvlText w:val="%5."/>
      <w:lvlJc w:val="left"/>
      <w:pPr>
        <w:tabs>
          <w:tab w:val="num" w:pos="3600"/>
        </w:tabs>
        <w:ind w:left="3600" w:hanging="360"/>
      </w:pPr>
    </w:lvl>
    <w:lvl w:ilvl="5" w:tplc="4D980F80">
      <w:start w:val="1"/>
      <w:numFmt w:val="lowerRoman"/>
      <w:lvlText w:val="%6."/>
      <w:lvlJc w:val="right"/>
      <w:pPr>
        <w:tabs>
          <w:tab w:val="num" w:pos="4320"/>
        </w:tabs>
        <w:ind w:left="4320" w:hanging="180"/>
      </w:pPr>
    </w:lvl>
    <w:lvl w:ilvl="6" w:tplc="139827DC">
      <w:start w:val="1"/>
      <w:numFmt w:val="decimal"/>
      <w:lvlText w:val="%7."/>
      <w:lvlJc w:val="left"/>
      <w:pPr>
        <w:tabs>
          <w:tab w:val="num" w:pos="5040"/>
        </w:tabs>
        <w:ind w:left="5040" w:hanging="360"/>
      </w:pPr>
    </w:lvl>
    <w:lvl w:ilvl="7" w:tplc="7012EE28">
      <w:start w:val="1"/>
      <w:numFmt w:val="lowerLetter"/>
      <w:lvlText w:val="%8."/>
      <w:lvlJc w:val="left"/>
      <w:pPr>
        <w:tabs>
          <w:tab w:val="num" w:pos="5760"/>
        </w:tabs>
        <w:ind w:left="5760" w:hanging="360"/>
      </w:pPr>
    </w:lvl>
    <w:lvl w:ilvl="8" w:tplc="3AB224E4">
      <w:start w:val="1"/>
      <w:numFmt w:val="lowerRoman"/>
      <w:lvlText w:val="%9."/>
      <w:lvlJc w:val="right"/>
      <w:pPr>
        <w:tabs>
          <w:tab w:val="num" w:pos="6480"/>
        </w:tabs>
        <w:ind w:left="6480" w:hanging="180"/>
      </w:pPr>
    </w:lvl>
  </w:abstractNum>
  <w:abstractNum w:abstractNumId="29">
    <w:nsid w:val="4EEA345B"/>
    <w:multiLevelType w:val="hybridMultilevel"/>
    <w:tmpl w:val="D616A464"/>
    <w:lvl w:ilvl="0" w:tplc="1F92981C">
      <w:start w:val="5"/>
      <w:numFmt w:val="bullet"/>
      <w:lvlText w:val=""/>
      <w:lvlJc w:val="left"/>
      <w:pPr>
        <w:ind w:left="360" w:hanging="360"/>
      </w:pPr>
      <w:rPr>
        <w:rFonts w:ascii="Wingdings" w:eastAsia="Times New Roman" w:hAnsi="Wingdings" w:cs="Times New Roman"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30">
    <w:nsid w:val="52722935"/>
    <w:multiLevelType w:val="hybridMultilevel"/>
    <w:tmpl w:val="7C7299B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nsid w:val="5294359D"/>
    <w:multiLevelType w:val="hybridMultilevel"/>
    <w:tmpl w:val="562C6D30"/>
    <w:lvl w:ilvl="0" w:tplc="748447F8">
      <w:start w:val="1"/>
      <w:numFmt w:val="bullet"/>
      <w:lvlText w:val=""/>
      <w:lvlJc w:val="left"/>
      <w:pPr>
        <w:ind w:left="720" w:hanging="360"/>
      </w:pPr>
      <w:rPr>
        <w:rFonts w:ascii="Wingdings" w:eastAsia="Times New Roman"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55711A40"/>
    <w:multiLevelType w:val="hybridMultilevel"/>
    <w:tmpl w:val="71C28D6E"/>
    <w:lvl w:ilvl="0" w:tplc="92FC5834">
      <w:start w:val="1"/>
      <w:numFmt w:val="decimal"/>
      <w:lvlText w:val="%1)"/>
      <w:lvlJc w:val="left"/>
      <w:pPr>
        <w:tabs>
          <w:tab w:val="num" w:pos="720"/>
        </w:tabs>
        <w:ind w:left="720" w:hanging="360"/>
      </w:pPr>
      <w:rPr>
        <w:rFonts w:hint="default"/>
      </w:rPr>
    </w:lvl>
    <w:lvl w:ilvl="1" w:tplc="40289FF2">
      <w:start w:val="1"/>
      <w:numFmt w:val="lowerLetter"/>
      <w:lvlText w:val="%2."/>
      <w:lvlJc w:val="left"/>
      <w:pPr>
        <w:tabs>
          <w:tab w:val="num" w:pos="1440"/>
        </w:tabs>
        <w:ind w:left="1440" w:hanging="360"/>
      </w:pPr>
    </w:lvl>
    <w:lvl w:ilvl="2" w:tplc="96EECBA8">
      <w:start w:val="1"/>
      <w:numFmt w:val="lowerRoman"/>
      <w:lvlText w:val="%3."/>
      <w:lvlJc w:val="right"/>
      <w:pPr>
        <w:tabs>
          <w:tab w:val="num" w:pos="2160"/>
        </w:tabs>
        <w:ind w:left="2160" w:hanging="180"/>
      </w:pPr>
    </w:lvl>
    <w:lvl w:ilvl="3" w:tplc="72F6A384">
      <w:start w:val="1"/>
      <w:numFmt w:val="decimal"/>
      <w:lvlText w:val="%4."/>
      <w:lvlJc w:val="left"/>
      <w:pPr>
        <w:tabs>
          <w:tab w:val="num" w:pos="2880"/>
        </w:tabs>
        <w:ind w:left="2880" w:hanging="360"/>
      </w:pPr>
    </w:lvl>
    <w:lvl w:ilvl="4" w:tplc="6D641804">
      <w:start w:val="1"/>
      <w:numFmt w:val="lowerLetter"/>
      <w:lvlText w:val="%5."/>
      <w:lvlJc w:val="left"/>
      <w:pPr>
        <w:tabs>
          <w:tab w:val="num" w:pos="3600"/>
        </w:tabs>
        <w:ind w:left="3600" w:hanging="360"/>
      </w:pPr>
    </w:lvl>
    <w:lvl w:ilvl="5" w:tplc="B68E183A">
      <w:start w:val="1"/>
      <w:numFmt w:val="lowerRoman"/>
      <w:lvlText w:val="%6."/>
      <w:lvlJc w:val="right"/>
      <w:pPr>
        <w:tabs>
          <w:tab w:val="num" w:pos="4320"/>
        </w:tabs>
        <w:ind w:left="4320" w:hanging="180"/>
      </w:pPr>
    </w:lvl>
    <w:lvl w:ilvl="6" w:tplc="E040B802">
      <w:start w:val="1"/>
      <w:numFmt w:val="decimal"/>
      <w:lvlText w:val="%7."/>
      <w:lvlJc w:val="left"/>
      <w:pPr>
        <w:tabs>
          <w:tab w:val="num" w:pos="5040"/>
        </w:tabs>
        <w:ind w:left="5040" w:hanging="360"/>
      </w:pPr>
    </w:lvl>
    <w:lvl w:ilvl="7" w:tplc="C0AE4B10">
      <w:start w:val="1"/>
      <w:numFmt w:val="lowerLetter"/>
      <w:lvlText w:val="%8."/>
      <w:lvlJc w:val="left"/>
      <w:pPr>
        <w:tabs>
          <w:tab w:val="num" w:pos="5760"/>
        </w:tabs>
        <w:ind w:left="5760" w:hanging="360"/>
      </w:pPr>
    </w:lvl>
    <w:lvl w:ilvl="8" w:tplc="F4702436">
      <w:start w:val="1"/>
      <w:numFmt w:val="lowerRoman"/>
      <w:lvlText w:val="%9."/>
      <w:lvlJc w:val="right"/>
      <w:pPr>
        <w:tabs>
          <w:tab w:val="num" w:pos="6480"/>
        </w:tabs>
        <w:ind w:left="6480" w:hanging="180"/>
      </w:pPr>
    </w:lvl>
  </w:abstractNum>
  <w:abstractNum w:abstractNumId="33">
    <w:nsid w:val="612E6F1F"/>
    <w:multiLevelType w:val="hybridMultilevel"/>
    <w:tmpl w:val="29980DE8"/>
    <w:lvl w:ilvl="0" w:tplc="702226D4">
      <w:start w:val="60"/>
      <w:numFmt w:val="bullet"/>
      <w:lvlText w:val=""/>
      <w:lvlJc w:val="left"/>
      <w:pPr>
        <w:tabs>
          <w:tab w:val="num" w:pos="720"/>
        </w:tabs>
        <w:ind w:left="720" w:hanging="360"/>
      </w:pPr>
      <w:rPr>
        <w:rFonts w:ascii="Symbol" w:eastAsia="Times New Roman" w:hAnsi="Symbol" w:hint="default"/>
      </w:rPr>
    </w:lvl>
    <w:lvl w:ilvl="1" w:tplc="139A73AC">
      <w:start w:val="1"/>
      <w:numFmt w:val="bullet"/>
      <w:lvlText w:val="o"/>
      <w:lvlJc w:val="left"/>
      <w:pPr>
        <w:tabs>
          <w:tab w:val="num" w:pos="1440"/>
        </w:tabs>
        <w:ind w:left="1440" w:hanging="360"/>
      </w:pPr>
      <w:rPr>
        <w:rFonts w:ascii="Courier New" w:hAnsi="Courier New" w:cs="Courier New" w:hint="default"/>
      </w:rPr>
    </w:lvl>
    <w:lvl w:ilvl="2" w:tplc="E800D4D4">
      <w:start w:val="1"/>
      <w:numFmt w:val="bullet"/>
      <w:lvlText w:val=""/>
      <w:lvlJc w:val="left"/>
      <w:pPr>
        <w:tabs>
          <w:tab w:val="num" w:pos="2160"/>
        </w:tabs>
        <w:ind w:left="2160" w:hanging="360"/>
      </w:pPr>
      <w:rPr>
        <w:rFonts w:ascii="Wingdings" w:hAnsi="Wingdings" w:cs="Times New Roman" w:hint="default"/>
      </w:rPr>
    </w:lvl>
    <w:lvl w:ilvl="3" w:tplc="75D86594">
      <w:start w:val="1"/>
      <w:numFmt w:val="bullet"/>
      <w:lvlText w:val=""/>
      <w:lvlJc w:val="left"/>
      <w:pPr>
        <w:tabs>
          <w:tab w:val="num" w:pos="2880"/>
        </w:tabs>
        <w:ind w:left="2880" w:hanging="360"/>
      </w:pPr>
      <w:rPr>
        <w:rFonts w:ascii="Symbol" w:hAnsi="Symbol" w:cs="Times New Roman" w:hint="default"/>
      </w:rPr>
    </w:lvl>
    <w:lvl w:ilvl="4" w:tplc="7D5CD93A">
      <w:start w:val="1"/>
      <w:numFmt w:val="bullet"/>
      <w:lvlText w:val="o"/>
      <w:lvlJc w:val="left"/>
      <w:pPr>
        <w:tabs>
          <w:tab w:val="num" w:pos="3600"/>
        </w:tabs>
        <w:ind w:left="3600" w:hanging="360"/>
      </w:pPr>
      <w:rPr>
        <w:rFonts w:ascii="Courier New" w:hAnsi="Courier New" w:cs="Courier New" w:hint="default"/>
      </w:rPr>
    </w:lvl>
    <w:lvl w:ilvl="5" w:tplc="13A4C898">
      <w:start w:val="1"/>
      <w:numFmt w:val="bullet"/>
      <w:lvlText w:val=""/>
      <w:lvlJc w:val="left"/>
      <w:pPr>
        <w:tabs>
          <w:tab w:val="num" w:pos="4320"/>
        </w:tabs>
        <w:ind w:left="4320" w:hanging="360"/>
      </w:pPr>
      <w:rPr>
        <w:rFonts w:ascii="Wingdings" w:hAnsi="Wingdings" w:cs="Times New Roman" w:hint="default"/>
      </w:rPr>
    </w:lvl>
    <w:lvl w:ilvl="6" w:tplc="E51C0526">
      <w:start w:val="1"/>
      <w:numFmt w:val="bullet"/>
      <w:lvlText w:val=""/>
      <w:lvlJc w:val="left"/>
      <w:pPr>
        <w:tabs>
          <w:tab w:val="num" w:pos="5040"/>
        </w:tabs>
        <w:ind w:left="5040" w:hanging="360"/>
      </w:pPr>
      <w:rPr>
        <w:rFonts w:ascii="Symbol" w:hAnsi="Symbol" w:cs="Times New Roman" w:hint="default"/>
      </w:rPr>
    </w:lvl>
    <w:lvl w:ilvl="7" w:tplc="E3D04094">
      <w:start w:val="1"/>
      <w:numFmt w:val="bullet"/>
      <w:lvlText w:val="o"/>
      <w:lvlJc w:val="left"/>
      <w:pPr>
        <w:tabs>
          <w:tab w:val="num" w:pos="5760"/>
        </w:tabs>
        <w:ind w:left="5760" w:hanging="360"/>
      </w:pPr>
      <w:rPr>
        <w:rFonts w:ascii="Courier New" w:hAnsi="Courier New" w:cs="Courier New" w:hint="default"/>
      </w:rPr>
    </w:lvl>
    <w:lvl w:ilvl="8" w:tplc="E5C2D06A">
      <w:start w:val="1"/>
      <w:numFmt w:val="bullet"/>
      <w:lvlText w:val=""/>
      <w:lvlJc w:val="left"/>
      <w:pPr>
        <w:tabs>
          <w:tab w:val="num" w:pos="6480"/>
        </w:tabs>
        <w:ind w:left="6480" w:hanging="360"/>
      </w:pPr>
      <w:rPr>
        <w:rFonts w:ascii="Wingdings" w:hAnsi="Wingdings" w:cs="Times New Roman" w:hint="default"/>
      </w:rPr>
    </w:lvl>
  </w:abstractNum>
  <w:abstractNum w:abstractNumId="34">
    <w:nsid w:val="657175C0"/>
    <w:multiLevelType w:val="hybridMultilevel"/>
    <w:tmpl w:val="1F28B70E"/>
    <w:lvl w:ilvl="0" w:tplc="D24A1C6A">
      <w:start w:val="5"/>
      <w:numFmt w:val="decimal"/>
      <w:lvlText w:val="%1)"/>
      <w:lvlJc w:val="left"/>
      <w:pPr>
        <w:tabs>
          <w:tab w:val="num" w:pos="1070"/>
        </w:tabs>
        <w:ind w:left="1070" w:hanging="360"/>
      </w:pPr>
      <w:rPr>
        <w:rFonts w:ascii="Times New Roman" w:eastAsia="Times New Roman" w:hAnsi="Times New Roman" w:cs="Times New Roman"/>
      </w:rPr>
    </w:lvl>
    <w:lvl w:ilvl="1" w:tplc="73A29CA2" w:tentative="1">
      <w:start w:val="1"/>
      <w:numFmt w:val="lowerLetter"/>
      <w:lvlText w:val="%2."/>
      <w:lvlJc w:val="left"/>
      <w:pPr>
        <w:tabs>
          <w:tab w:val="num" w:pos="1790"/>
        </w:tabs>
        <w:ind w:left="1790" w:hanging="360"/>
      </w:pPr>
    </w:lvl>
    <w:lvl w:ilvl="2" w:tplc="6A524E2E" w:tentative="1">
      <w:start w:val="1"/>
      <w:numFmt w:val="lowerRoman"/>
      <w:lvlText w:val="%3."/>
      <w:lvlJc w:val="right"/>
      <w:pPr>
        <w:tabs>
          <w:tab w:val="num" w:pos="2510"/>
        </w:tabs>
        <w:ind w:left="2510" w:hanging="180"/>
      </w:pPr>
    </w:lvl>
    <w:lvl w:ilvl="3" w:tplc="D03AEA06" w:tentative="1">
      <w:start w:val="1"/>
      <w:numFmt w:val="decimal"/>
      <w:lvlText w:val="%4."/>
      <w:lvlJc w:val="left"/>
      <w:pPr>
        <w:tabs>
          <w:tab w:val="num" w:pos="3230"/>
        </w:tabs>
        <w:ind w:left="3230" w:hanging="360"/>
      </w:pPr>
    </w:lvl>
    <w:lvl w:ilvl="4" w:tplc="67083374" w:tentative="1">
      <w:start w:val="1"/>
      <w:numFmt w:val="lowerLetter"/>
      <w:lvlText w:val="%5."/>
      <w:lvlJc w:val="left"/>
      <w:pPr>
        <w:tabs>
          <w:tab w:val="num" w:pos="3950"/>
        </w:tabs>
        <w:ind w:left="3950" w:hanging="360"/>
      </w:pPr>
    </w:lvl>
    <w:lvl w:ilvl="5" w:tplc="323ECD30" w:tentative="1">
      <w:start w:val="1"/>
      <w:numFmt w:val="lowerRoman"/>
      <w:lvlText w:val="%6."/>
      <w:lvlJc w:val="right"/>
      <w:pPr>
        <w:tabs>
          <w:tab w:val="num" w:pos="4670"/>
        </w:tabs>
        <w:ind w:left="4670" w:hanging="180"/>
      </w:pPr>
    </w:lvl>
    <w:lvl w:ilvl="6" w:tplc="5A7EF54E" w:tentative="1">
      <w:start w:val="1"/>
      <w:numFmt w:val="decimal"/>
      <w:lvlText w:val="%7."/>
      <w:lvlJc w:val="left"/>
      <w:pPr>
        <w:tabs>
          <w:tab w:val="num" w:pos="5390"/>
        </w:tabs>
        <w:ind w:left="5390" w:hanging="360"/>
      </w:pPr>
    </w:lvl>
    <w:lvl w:ilvl="7" w:tplc="32287B52" w:tentative="1">
      <w:start w:val="1"/>
      <w:numFmt w:val="lowerLetter"/>
      <w:lvlText w:val="%8."/>
      <w:lvlJc w:val="left"/>
      <w:pPr>
        <w:tabs>
          <w:tab w:val="num" w:pos="6110"/>
        </w:tabs>
        <w:ind w:left="6110" w:hanging="360"/>
      </w:pPr>
    </w:lvl>
    <w:lvl w:ilvl="8" w:tplc="9C12F884" w:tentative="1">
      <w:start w:val="1"/>
      <w:numFmt w:val="lowerRoman"/>
      <w:lvlText w:val="%9."/>
      <w:lvlJc w:val="right"/>
      <w:pPr>
        <w:tabs>
          <w:tab w:val="num" w:pos="6830"/>
        </w:tabs>
        <w:ind w:left="6830" w:hanging="180"/>
      </w:pPr>
    </w:lvl>
  </w:abstractNum>
  <w:abstractNum w:abstractNumId="35">
    <w:nsid w:val="74954635"/>
    <w:multiLevelType w:val="hybridMultilevel"/>
    <w:tmpl w:val="9104B09E"/>
    <w:lvl w:ilvl="0" w:tplc="0FEEA380">
      <w:start w:val="2"/>
      <w:numFmt w:val="bullet"/>
      <w:lvlText w:val="-"/>
      <w:lvlJc w:val="left"/>
      <w:pPr>
        <w:tabs>
          <w:tab w:val="num" w:pos="1080"/>
        </w:tabs>
        <w:ind w:left="1080" w:hanging="360"/>
      </w:pPr>
      <w:rPr>
        <w:rFonts w:ascii="Times New Roman" w:eastAsia="Times New Roman" w:hAnsi="Times New Roman" w:hint="default"/>
      </w:rPr>
    </w:lvl>
    <w:lvl w:ilvl="1" w:tplc="D0A26F96">
      <w:start w:val="1"/>
      <w:numFmt w:val="bullet"/>
      <w:lvlText w:val="o"/>
      <w:lvlJc w:val="left"/>
      <w:pPr>
        <w:tabs>
          <w:tab w:val="num" w:pos="1800"/>
        </w:tabs>
        <w:ind w:left="1800" w:hanging="360"/>
      </w:pPr>
      <w:rPr>
        <w:rFonts w:ascii="Courier New" w:hAnsi="Courier New" w:cs="Courier New" w:hint="default"/>
      </w:rPr>
    </w:lvl>
    <w:lvl w:ilvl="2" w:tplc="60A29C8C">
      <w:start w:val="1"/>
      <w:numFmt w:val="bullet"/>
      <w:lvlText w:val=""/>
      <w:lvlJc w:val="left"/>
      <w:pPr>
        <w:tabs>
          <w:tab w:val="num" w:pos="2520"/>
        </w:tabs>
        <w:ind w:left="2520" w:hanging="360"/>
      </w:pPr>
      <w:rPr>
        <w:rFonts w:ascii="Wingdings" w:hAnsi="Wingdings" w:cs="Times New Roman" w:hint="default"/>
      </w:rPr>
    </w:lvl>
    <w:lvl w:ilvl="3" w:tplc="243C53FE">
      <w:start w:val="1"/>
      <w:numFmt w:val="bullet"/>
      <w:lvlText w:val=""/>
      <w:lvlJc w:val="left"/>
      <w:pPr>
        <w:tabs>
          <w:tab w:val="num" w:pos="3240"/>
        </w:tabs>
        <w:ind w:left="3240" w:hanging="360"/>
      </w:pPr>
      <w:rPr>
        <w:rFonts w:ascii="Symbol" w:hAnsi="Symbol" w:cs="Times New Roman" w:hint="default"/>
      </w:rPr>
    </w:lvl>
    <w:lvl w:ilvl="4" w:tplc="90B2A41C">
      <w:start w:val="1"/>
      <w:numFmt w:val="bullet"/>
      <w:lvlText w:val="o"/>
      <w:lvlJc w:val="left"/>
      <w:pPr>
        <w:tabs>
          <w:tab w:val="num" w:pos="3960"/>
        </w:tabs>
        <w:ind w:left="3960" w:hanging="360"/>
      </w:pPr>
      <w:rPr>
        <w:rFonts w:ascii="Courier New" w:hAnsi="Courier New" w:cs="Courier New" w:hint="default"/>
      </w:rPr>
    </w:lvl>
    <w:lvl w:ilvl="5" w:tplc="462C5F68">
      <w:start w:val="1"/>
      <w:numFmt w:val="bullet"/>
      <w:lvlText w:val=""/>
      <w:lvlJc w:val="left"/>
      <w:pPr>
        <w:tabs>
          <w:tab w:val="num" w:pos="4680"/>
        </w:tabs>
        <w:ind w:left="4680" w:hanging="360"/>
      </w:pPr>
      <w:rPr>
        <w:rFonts w:ascii="Wingdings" w:hAnsi="Wingdings" w:cs="Times New Roman" w:hint="default"/>
      </w:rPr>
    </w:lvl>
    <w:lvl w:ilvl="6" w:tplc="7584A6DC">
      <w:start w:val="1"/>
      <w:numFmt w:val="bullet"/>
      <w:lvlText w:val=""/>
      <w:lvlJc w:val="left"/>
      <w:pPr>
        <w:tabs>
          <w:tab w:val="num" w:pos="5400"/>
        </w:tabs>
        <w:ind w:left="5400" w:hanging="360"/>
      </w:pPr>
      <w:rPr>
        <w:rFonts w:ascii="Symbol" w:hAnsi="Symbol" w:cs="Times New Roman" w:hint="default"/>
      </w:rPr>
    </w:lvl>
    <w:lvl w:ilvl="7" w:tplc="DF68297C">
      <w:start w:val="1"/>
      <w:numFmt w:val="bullet"/>
      <w:lvlText w:val="o"/>
      <w:lvlJc w:val="left"/>
      <w:pPr>
        <w:tabs>
          <w:tab w:val="num" w:pos="6120"/>
        </w:tabs>
        <w:ind w:left="6120" w:hanging="360"/>
      </w:pPr>
      <w:rPr>
        <w:rFonts w:ascii="Courier New" w:hAnsi="Courier New" w:cs="Courier New" w:hint="default"/>
      </w:rPr>
    </w:lvl>
    <w:lvl w:ilvl="8" w:tplc="DB5AC9DA">
      <w:start w:val="1"/>
      <w:numFmt w:val="bullet"/>
      <w:lvlText w:val=""/>
      <w:lvlJc w:val="left"/>
      <w:pPr>
        <w:tabs>
          <w:tab w:val="num" w:pos="6840"/>
        </w:tabs>
        <w:ind w:left="6840" w:hanging="360"/>
      </w:pPr>
      <w:rPr>
        <w:rFonts w:ascii="Wingdings" w:hAnsi="Wingdings" w:cs="Times New Roman" w:hint="default"/>
      </w:rPr>
    </w:lvl>
  </w:abstractNum>
  <w:abstractNum w:abstractNumId="36">
    <w:nsid w:val="74F22A63"/>
    <w:multiLevelType w:val="hybridMultilevel"/>
    <w:tmpl w:val="4B4639E6"/>
    <w:lvl w:ilvl="0" w:tplc="7DDE5318">
      <w:start w:val="4"/>
      <w:numFmt w:val="bullet"/>
      <w:lvlText w:val="-"/>
      <w:lvlJc w:val="left"/>
      <w:pPr>
        <w:ind w:left="720" w:hanging="36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7EA30AF8"/>
    <w:multiLevelType w:val="hybridMultilevel"/>
    <w:tmpl w:val="8FD4240C"/>
    <w:lvl w:ilvl="0" w:tplc="840086F8">
      <w:start w:val="5"/>
      <w:numFmt w:val="decimal"/>
      <w:lvlText w:val="%1)"/>
      <w:lvlJc w:val="left"/>
      <w:pPr>
        <w:tabs>
          <w:tab w:val="num" w:pos="1080"/>
        </w:tabs>
        <w:ind w:left="1080" w:hanging="360"/>
      </w:pPr>
      <w:rPr>
        <w:rFonts w:ascii="Times New Roman" w:eastAsia="Times New Roman" w:hAnsi="Times New Roman" w:cs="Times New Roman"/>
      </w:rPr>
    </w:lvl>
    <w:lvl w:ilvl="1" w:tplc="792883CC" w:tentative="1">
      <w:start w:val="1"/>
      <w:numFmt w:val="lowerLetter"/>
      <w:lvlText w:val="%2."/>
      <w:lvlJc w:val="left"/>
      <w:pPr>
        <w:tabs>
          <w:tab w:val="num" w:pos="1800"/>
        </w:tabs>
        <w:ind w:left="1800" w:hanging="360"/>
      </w:pPr>
    </w:lvl>
    <w:lvl w:ilvl="2" w:tplc="AA98FEFE" w:tentative="1">
      <w:start w:val="1"/>
      <w:numFmt w:val="lowerRoman"/>
      <w:lvlText w:val="%3."/>
      <w:lvlJc w:val="right"/>
      <w:pPr>
        <w:tabs>
          <w:tab w:val="num" w:pos="2520"/>
        </w:tabs>
        <w:ind w:left="2520" w:hanging="180"/>
      </w:pPr>
    </w:lvl>
    <w:lvl w:ilvl="3" w:tplc="1696FC98" w:tentative="1">
      <w:start w:val="1"/>
      <w:numFmt w:val="decimal"/>
      <w:lvlText w:val="%4."/>
      <w:lvlJc w:val="left"/>
      <w:pPr>
        <w:tabs>
          <w:tab w:val="num" w:pos="3240"/>
        </w:tabs>
        <w:ind w:left="3240" w:hanging="360"/>
      </w:pPr>
    </w:lvl>
    <w:lvl w:ilvl="4" w:tplc="11843B4E" w:tentative="1">
      <w:start w:val="1"/>
      <w:numFmt w:val="lowerLetter"/>
      <w:lvlText w:val="%5."/>
      <w:lvlJc w:val="left"/>
      <w:pPr>
        <w:tabs>
          <w:tab w:val="num" w:pos="3960"/>
        </w:tabs>
        <w:ind w:left="3960" w:hanging="360"/>
      </w:pPr>
    </w:lvl>
    <w:lvl w:ilvl="5" w:tplc="833298FE" w:tentative="1">
      <w:start w:val="1"/>
      <w:numFmt w:val="lowerRoman"/>
      <w:lvlText w:val="%6."/>
      <w:lvlJc w:val="right"/>
      <w:pPr>
        <w:tabs>
          <w:tab w:val="num" w:pos="4680"/>
        </w:tabs>
        <w:ind w:left="4680" w:hanging="180"/>
      </w:pPr>
    </w:lvl>
    <w:lvl w:ilvl="6" w:tplc="BE684492" w:tentative="1">
      <w:start w:val="1"/>
      <w:numFmt w:val="decimal"/>
      <w:lvlText w:val="%7."/>
      <w:lvlJc w:val="left"/>
      <w:pPr>
        <w:tabs>
          <w:tab w:val="num" w:pos="5400"/>
        </w:tabs>
        <w:ind w:left="5400" w:hanging="360"/>
      </w:pPr>
    </w:lvl>
    <w:lvl w:ilvl="7" w:tplc="FD0448BE" w:tentative="1">
      <w:start w:val="1"/>
      <w:numFmt w:val="lowerLetter"/>
      <w:lvlText w:val="%8."/>
      <w:lvlJc w:val="left"/>
      <w:pPr>
        <w:tabs>
          <w:tab w:val="num" w:pos="6120"/>
        </w:tabs>
        <w:ind w:left="6120" w:hanging="360"/>
      </w:pPr>
    </w:lvl>
    <w:lvl w:ilvl="8" w:tplc="3644183E" w:tentative="1">
      <w:start w:val="1"/>
      <w:numFmt w:val="lowerRoman"/>
      <w:lvlText w:val="%9."/>
      <w:lvlJc w:val="right"/>
      <w:pPr>
        <w:tabs>
          <w:tab w:val="num" w:pos="6840"/>
        </w:tabs>
        <w:ind w:left="6840" w:hanging="180"/>
      </w:pPr>
    </w:lvl>
  </w:abstractNum>
  <w:abstractNum w:abstractNumId="38">
    <w:nsid w:val="7F6E611A"/>
    <w:multiLevelType w:val="singleLevel"/>
    <w:tmpl w:val="C70C8FFA"/>
    <w:lvl w:ilvl="0">
      <w:start w:val="3"/>
      <w:numFmt w:val="decimal"/>
      <w:lvlText w:val="%1)"/>
      <w:lvlJc w:val="left"/>
      <w:pPr>
        <w:tabs>
          <w:tab w:val="num" w:pos="1155"/>
        </w:tabs>
        <w:ind w:left="1155" w:hanging="435"/>
      </w:pPr>
      <w:rPr>
        <w:rFonts w:hint="default"/>
      </w:rPr>
    </w:lvl>
  </w:abstractNum>
  <w:num w:numId="1">
    <w:abstractNumId w:val="11"/>
  </w:num>
  <w:num w:numId="2">
    <w:abstractNumId w:val="3"/>
  </w:num>
  <w:num w:numId="3">
    <w:abstractNumId w:val="20"/>
  </w:num>
  <w:num w:numId="4">
    <w:abstractNumId w:val="14"/>
  </w:num>
  <w:num w:numId="5">
    <w:abstractNumId w:val="18"/>
  </w:num>
  <w:num w:numId="6">
    <w:abstractNumId w:val="24"/>
  </w:num>
  <w:num w:numId="7">
    <w:abstractNumId w:val="27"/>
  </w:num>
  <w:num w:numId="8">
    <w:abstractNumId w:val="32"/>
  </w:num>
  <w:num w:numId="9">
    <w:abstractNumId w:val="9"/>
  </w:num>
  <w:num w:numId="10">
    <w:abstractNumId w:val="1"/>
  </w:num>
  <w:num w:numId="11">
    <w:abstractNumId w:val="35"/>
  </w:num>
  <w:num w:numId="12">
    <w:abstractNumId w:val="8"/>
  </w:num>
  <w:num w:numId="13">
    <w:abstractNumId w:val="28"/>
  </w:num>
  <w:num w:numId="14">
    <w:abstractNumId w:val="33"/>
  </w:num>
  <w:num w:numId="15">
    <w:abstractNumId w:val="12"/>
  </w:num>
  <w:num w:numId="16">
    <w:abstractNumId w:val="13"/>
  </w:num>
  <w:num w:numId="17">
    <w:abstractNumId w:val="2"/>
  </w:num>
  <w:num w:numId="18">
    <w:abstractNumId w:val="7"/>
  </w:num>
  <w:num w:numId="19">
    <w:abstractNumId w:val="5"/>
  </w:num>
  <w:num w:numId="20">
    <w:abstractNumId w:val="26"/>
  </w:num>
  <w:num w:numId="21">
    <w:abstractNumId w:val="6"/>
  </w:num>
  <w:num w:numId="22">
    <w:abstractNumId w:val="15"/>
  </w:num>
  <w:num w:numId="23">
    <w:abstractNumId w:val="16"/>
  </w:num>
  <w:num w:numId="24">
    <w:abstractNumId w:val="19"/>
  </w:num>
  <w:num w:numId="25">
    <w:abstractNumId w:val="23"/>
  </w:num>
  <w:num w:numId="26">
    <w:abstractNumId w:val="34"/>
  </w:num>
  <w:num w:numId="27">
    <w:abstractNumId w:val="37"/>
  </w:num>
  <w:num w:numId="28">
    <w:abstractNumId w:val="21"/>
  </w:num>
  <w:num w:numId="29">
    <w:abstractNumId w:val="38"/>
  </w:num>
  <w:num w:numId="30">
    <w:abstractNumId w:val="22"/>
  </w:num>
  <w:num w:numId="31">
    <w:abstractNumId w:val="4"/>
  </w:num>
  <w:num w:numId="32">
    <w:abstractNumId w:val="31"/>
  </w:num>
  <w:num w:numId="33">
    <w:abstractNumId w:val="29"/>
  </w:num>
  <w:num w:numId="34">
    <w:abstractNumId w:val="17"/>
  </w:num>
  <w:num w:numId="35">
    <w:abstractNumId w:val="30"/>
  </w:num>
  <w:num w:numId="36">
    <w:abstractNumId w:val="0"/>
  </w:num>
  <w:num w:numId="37">
    <w:abstractNumId w:val="25"/>
  </w:num>
  <w:num w:numId="38">
    <w:abstractNumId w:val="36"/>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oNotHyphenateCaps/>
  <w:displayHorizontalDrawingGridEvery w:val="0"/>
  <w:displayVerticalDrawingGridEvery w:val="0"/>
  <w:doNotUseMarginsForDrawingGridOrigin/>
  <w:characterSpacingControl w:val="doNotCompress"/>
  <w:footnotePr>
    <w:footnote w:id="0"/>
    <w:footnote w:id="1"/>
  </w:footnotePr>
  <w:endnotePr>
    <w:endnote w:id="0"/>
    <w:endnote w:id="1"/>
  </w:endnotePr>
  <w:compat/>
  <w:rsids>
    <w:rsidRoot w:val="002E5203"/>
    <w:rsid w:val="00001F47"/>
    <w:rsid w:val="00002A8B"/>
    <w:rsid w:val="00003368"/>
    <w:rsid w:val="000128F0"/>
    <w:rsid w:val="00012F51"/>
    <w:rsid w:val="000144F2"/>
    <w:rsid w:val="00022F8A"/>
    <w:rsid w:val="000241C5"/>
    <w:rsid w:val="0002506D"/>
    <w:rsid w:val="00026986"/>
    <w:rsid w:val="000320D2"/>
    <w:rsid w:val="00033AE9"/>
    <w:rsid w:val="00034996"/>
    <w:rsid w:val="00041BBF"/>
    <w:rsid w:val="0004237A"/>
    <w:rsid w:val="0004462E"/>
    <w:rsid w:val="00044E7B"/>
    <w:rsid w:val="000577C6"/>
    <w:rsid w:val="00066F75"/>
    <w:rsid w:val="00070CCD"/>
    <w:rsid w:val="00070F21"/>
    <w:rsid w:val="000728F6"/>
    <w:rsid w:val="0007789F"/>
    <w:rsid w:val="00080A9B"/>
    <w:rsid w:val="00091314"/>
    <w:rsid w:val="00092582"/>
    <w:rsid w:val="000A0077"/>
    <w:rsid w:val="000A0947"/>
    <w:rsid w:val="000A2993"/>
    <w:rsid w:val="000B4FEA"/>
    <w:rsid w:val="000B5CA1"/>
    <w:rsid w:val="000B6435"/>
    <w:rsid w:val="000C13E2"/>
    <w:rsid w:val="000C1D8B"/>
    <w:rsid w:val="000C26F0"/>
    <w:rsid w:val="000C2F3C"/>
    <w:rsid w:val="000C4E98"/>
    <w:rsid w:val="000C6D42"/>
    <w:rsid w:val="000D45CF"/>
    <w:rsid w:val="000D733F"/>
    <w:rsid w:val="000E0BBC"/>
    <w:rsid w:val="000E3E9B"/>
    <w:rsid w:val="000E41D5"/>
    <w:rsid w:val="000E6E19"/>
    <w:rsid w:val="000F376F"/>
    <w:rsid w:val="000F587A"/>
    <w:rsid w:val="000F5BBE"/>
    <w:rsid w:val="00100CAD"/>
    <w:rsid w:val="001021B4"/>
    <w:rsid w:val="001021E9"/>
    <w:rsid w:val="0010374C"/>
    <w:rsid w:val="00106745"/>
    <w:rsid w:val="00106C6F"/>
    <w:rsid w:val="00106E76"/>
    <w:rsid w:val="00114D64"/>
    <w:rsid w:val="00124C2C"/>
    <w:rsid w:val="00126D7C"/>
    <w:rsid w:val="00127DC9"/>
    <w:rsid w:val="00134B6B"/>
    <w:rsid w:val="00137772"/>
    <w:rsid w:val="00141F46"/>
    <w:rsid w:val="00144810"/>
    <w:rsid w:val="001466D3"/>
    <w:rsid w:val="001500D9"/>
    <w:rsid w:val="00150E93"/>
    <w:rsid w:val="001551ED"/>
    <w:rsid w:val="00161976"/>
    <w:rsid w:val="00164496"/>
    <w:rsid w:val="00164862"/>
    <w:rsid w:val="001652F9"/>
    <w:rsid w:val="00165ABA"/>
    <w:rsid w:val="001714EE"/>
    <w:rsid w:val="00171C8E"/>
    <w:rsid w:val="001724F0"/>
    <w:rsid w:val="00175992"/>
    <w:rsid w:val="00176446"/>
    <w:rsid w:val="00182177"/>
    <w:rsid w:val="00182EE7"/>
    <w:rsid w:val="00183E51"/>
    <w:rsid w:val="001850BD"/>
    <w:rsid w:val="001958E3"/>
    <w:rsid w:val="001A019A"/>
    <w:rsid w:val="001A19E9"/>
    <w:rsid w:val="001A343A"/>
    <w:rsid w:val="001A7448"/>
    <w:rsid w:val="001C2AAB"/>
    <w:rsid w:val="001C3D7B"/>
    <w:rsid w:val="001C4C28"/>
    <w:rsid w:val="001D43AE"/>
    <w:rsid w:val="001D459B"/>
    <w:rsid w:val="001D66D8"/>
    <w:rsid w:val="001E1B4F"/>
    <w:rsid w:val="001E3024"/>
    <w:rsid w:val="001E3315"/>
    <w:rsid w:val="001E7D2B"/>
    <w:rsid w:val="001F0FAA"/>
    <w:rsid w:val="001F2433"/>
    <w:rsid w:val="001F51F0"/>
    <w:rsid w:val="001F5B91"/>
    <w:rsid w:val="00200922"/>
    <w:rsid w:val="00201C0F"/>
    <w:rsid w:val="00203D9B"/>
    <w:rsid w:val="00204DFD"/>
    <w:rsid w:val="00205F33"/>
    <w:rsid w:val="002069BF"/>
    <w:rsid w:val="00210183"/>
    <w:rsid w:val="00210596"/>
    <w:rsid w:val="00212A0E"/>
    <w:rsid w:val="002175B9"/>
    <w:rsid w:val="00224F0E"/>
    <w:rsid w:val="0022647E"/>
    <w:rsid w:val="002267EC"/>
    <w:rsid w:val="0022751F"/>
    <w:rsid w:val="00240164"/>
    <w:rsid w:val="0024127D"/>
    <w:rsid w:val="00243C55"/>
    <w:rsid w:val="00244A04"/>
    <w:rsid w:val="00244E00"/>
    <w:rsid w:val="002470F0"/>
    <w:rsid w:val="00251972"/>
    <w:rsid w:val="002674C0"/>
    <w:rsid w:val="00270386"/>
    <w:rsid w:val="0027562E"/>
    <w:rsid w:val="00275C2F"/>
    <w:rsid w:val="00276A19"/>
    <w:rsid w:val="002836E8"/>
    <w:rsid w:val="00284A96"/>
    <w:rsid w:val="00292860"/>
    <w:rsid w:val="00293186"/>
    <w:rsid w:val="00297071"/>
    <w:rsid w:val="002A53C3"/>
    <w:rsid w:val="002A6456"/>
    <w:rsid w:val="002A69B5"/>
    <w:rsid w:val="002C14D8"/>
    <w:rsid w:val="002C171A"/>
    <w:rsid w:val="002C1B7E"/>
    <w:rsid w:val="002D0149"/>
    <w:rsid w:val="002D1501"/>
    <w:rsid w:val="002D5704"/>
    <w:rsid w:val="002D7526"/>
    <w:rsid w:val="002E5203"/>
    <w:rsid w:val="002E65FB"/>
    <w:rsid w:val="002E6B7B"/>
    <w:rsid w:val="002F2DCC"/>
    <w:rsid w:val="002F367F"/>
    <w:rsid w:val="002F44CF"/>
    <w:rsid w:val="00305DE9"/>
    <w:rsid w:val="0032317D"/>
    <w:rsid w:val="003231A2"/>
    <w:rsid w:val="003237B5"/>
    <w:rsid w:val="00342F50"/>
    <w:rsid w:val="00345E34"/>
    <w:rsid w:val="00347FDC"/>
    <w:rsid w:val="00351CA2"/>
    <w:rsid w:val="00352B06"/>
    <w:rsid w:val="003532A5"/>
    <w:rsid w:val="003642EA"/>
    <w:rsid w:val="00366969"/>
    <w:rsid w:val="00373AC5"/>
    <w:rsid w:val="003770F9"/>
    <w:rsid w:val="003838AA"/>
    <w:rsid w:val="00383DAD"/>
    <w:rsid w:val="003861D1"/>
    <w:rsid w:val="00391576"/>
    <w:rsid w:val="003941EA"/>
    <w:rsid w:val="00397B7F"/>
    <w:rsid w:val="003A024E"/>
    <w:rsid w:val="003A2231"/>
    <w:rsid w:val="003A403D"/>
    <w:rsid w:val="003A4F76"/>
    <w:rsid w:val="003B08B7"/>
    <w:rsid w:val="003B3FB0"/>
    <w:rsid w:val="003B4E63"/>
    <w:rsid w:val="003B7131"/>
    <w:rsid w:val="003B7B7C"/>
    <w:rsid w:val="003C2E57"/>
    <w:rsid w:val="003C3FF9"/>
    <w:rsid w:val="003C4A03"/>
    <w:rsid w:val="003C649A"/>
    <w:rsid w:val="003D09F1"/>
    <w:rsid w:val="003D1961"/>
    <w:rsid w:val="003D61DD"/>
    <w:rsid w:val="003D7E66"/>
    <w:rsid w:val="003E4FAE"/>
    <w:rsid w:val="003F0564"/>
    <w:rsid w:val="003F0C64"/>
    <w:rsid w:val="003F7D4D"/>
    <w:rsid w:val="00402543"/>
    <w:rsid w:val="00402B18"/>
    <w:rsid w:val="00403EF5"/>
    <w:rsid w:val="004063EC"/>
    <w:rsid w:val="00406815"/>
    <w:rsid w:val="00407A04"/>
    <w:rsid w:val="0041164D"/>
    <w:rsid w:val="0041179C"/>
    <w:rsid w:val="00413C31"/>
    <w:rsid w:val="00414986"/>
    <w:rsid w:val="00421B2E"/>
    <w:rsid w:val="0042622C"/>
    <w:rsid w:val="0043764D"/>
    <w:rsid w:val="00437F24"/>
    <w:rsid w:val="00440DC2"/>
    <w:rsid w:val="00442D7A"/>
    <w:rsid w:val="00442DFF"/>
    <w:rsid w:val="0044406C"/>
    <w:rsid w:val="00444478"/>
    <w:rsid w:val="00450402"/>
    <w:rsid w:val="00452396"/>
    <w:rsid w:val="0045274B"/>
    <w:rsid w:val="00457EE0"/>
    <w:rsid w:val="004624CF"/>
    <w:rsid w:val="00467776"/>
    <w:rsid w:val="00467C29"/>
    <w:rsid w:val="00467F8F"/>
    <w:rsid w:val="00473628"/>
    <w:rsid w:val="00474A41"/>
    <w:rsid w:val="00475177"/>
    <w:rsid w:val="0047541A"/>
    <w:rsid w:val="004845DF"/>
    <w:rsid w:val="00484E82"/>
    <w:rsid w:val="004858A1"/>
    <w:rsid w:val="00490A18"/>
    <w:rsid w:val="00491F14"/>
    <w:rsid w:val="00494D33"/>
    <w:rsid w:val="00495E06"/>
    <w:rsid w:val="004A51C7"/>
    <w:rsid w:val="004A7FEA"/>
    <w:rsid w:val="004B149E"/>
    <w:rsid w:val="004B1668"/>
    <w:rsid w:val="004B5D38"/>
    <w:rsid w:val="004B5F4F"/>
    <w:rsid w:val="004C1163"/>
    <w:rsid w:val="004C1AB6"/>
    <w:rsid w:val="004C2D5F"/>
    <w:rsid w:val="004C2EFA"/>
    <w:rsid w:val="004C51C8"/>
    <w:rsid w:val="004C665A"/>
    <w:rsid w:val="004D14D8"/>
    <w:rsid w:val="004D52D3"/>
    <w:rsid w:val="004E3D18"/>
    <w:rsid w:val="004E424A"/>
    <w:rsid w:val="004E4E6C"/>
    <w:rsid w:val="004F04D5"/>
    <w:rsid w:val="004F2836"/>
    <w:rsid w:val="004F2ABE"/>
    <w:rsid w:val="00500F8A"/>
    <w:rsid w:val="00506785"/>
    <w:rsid w:val="005133AF"/>
    <w:rsid w:val="005157CF"/>
    <w:rsid w:val="00516F72"/>
    <w:rsid w:val="005264FE"/>
    <w:rsid w:val="00530D10"/>
    <w:rsid w:val="00535F63"/>
    <w:rsid w:val="00537681"/>
    <w:rsid w:val="00537BBD"/>
    <w:rsid w:val="00540104"/>
    <w:rsid w:val="005409A7"/>
    <w:rsid w:val="0054195D"/>
    <w:rsid w:val="005434C0"/>
    <w:rsid w:val="0054445F"/>
    <w:rsid w:val="00544A49"/>
    <w:rsid w:val="00547610"/>
    <w:rsid w:val="005503EF"/>
    <w:rsid w:val="0055387D"/>
    <w:rsid w:val="0055525C"/>
    <w:rsid w:val="00560A84"/>
    <w:rsid w:val="00560BE1"/>
    <w:rsid w:val="00562B8A"/>
    <w:rsid w:val="00563BDD"/>
    <w:rsid w:val="0056546C"/>
    <w:rsid w:val="005679F1"/>
    <w:rsid w:val="005706E0"/>
    <w:rsid w:val="00570861"/>
    <w:rsid w:val="00571FF2"/>
    <w:rsid w:val="00581705"/>
    <w:rsid w:val="00581C4B"/>
    <w:rsid w:val="00581CBD"/>
    <w:rsid w:val="00582E74"/>
    <w:rsid w:val="0058379C"/>
    <w:rsid w:val="0059180A"/>
    <w:rsid w:val="00592D23"/>
    <w:rsid w:val="00595496"/>
    <w:rsid w:val="00596DC5"/>
    <w:rsid w:val="005971BF"/>
    <w:rsid w:val="00597929"/>
    <w:rsid w:val="005A04F4"/>
    <w:rsid w:val="005A05AF"/>
    <w:rsid w:val="005A0E8A"/>
    <w:rsid w:val="005A2B45"/>
    <w:rsid w:val="005A35F6"/>
    <w:rsid w:val="005A3738"/>
    <w:rsid w:val="005A44B5"/>
    <w:rsid w:val="005A4DDF"/>
    <w:rsid w:val="005A6427"/>
    <w:rsid w:val="005B3DFA"/>
    <w:rsid w:val="005B6F7F"/>
    <w:rsid w:val="005B7F5B"/>
    <w:rsid w:val="005C4E9C"/>
    <w:rsid w:val="005C562C"/>
    <w:rsid w:val="005C68E9"/>
    <w:rsid w:val="005D196F"/>
    <w:rsid w:val="005D3727"/>
    <w:rsid w:val="005D4DAB"/>
    <w:rsid w:val="005D5E4D"/>
    <w:rsid w:val="005E29F1"/>
    <w:rsid w:val="005E2C8E"/>
    <w:rsid w:val="005E7906"/>
    <w:rsid w:val="005F36A1"/>
    <w:rsid w:val="00601185"/>
    <w:rsid w:val="00601977"/>
    <w:rsid w:val="006027AE"/>
    <w:rsid w:val="00602F00"/>
    <w:rsid w:val="00604F73"/>
    <w:rsid w:val="006109DC"/>
    <w:rsid w:val="00611345"/>
    <w:rsid w:val="00611A32"/>
    <w:rsid w:val="00613F66"/>
    <w:rsid w:val="006149FF"/>
    <w:rsid w:val="006155CA"/>
    <w:rsid w:val="006157EB"/>
    <w:rsid w:val="00617077"/>
    <w:rsid w:val="00621985"/>
    <w:rsid w:val="00624B15"/>
    <w:rsid w:val="00625B1B"/>
    <w:rsid w:val="00636451"/>
    <w:rsid w:val="00642A76"/>
    <w:rsid w:val="00645B43"/>
    <w:rsid w:val="00646C85"/>
    <w:rsid w:val="00650D5C"/>
    <w:rsid w:val="00651C1E"/>
    <w:rsid w:val="006528E2"/>
    <w:rsid w:val="00653883"/>
    <w:rsid w:val="00655087"/>
    <w:rsid w:val="006554D9"/>
    <w:rsid w:val="0065649C"/>
    <w:rsid w:val="00657468"/>
    <w:rsid w:val="00664228"/>
    <w:rsid w:val="006653C2"/>
    <w:rsid w:val="0067004B"/>
    <w:rsid w:val="006709EE"/>
    <w:rsid w:val="00672600"/>
    <w:rsid w:val="00676CED"/>
    <w:rsid w:val="006773E2"/>
    <w:rsid w:val="0068078B"/>
    <w:rsid w:val="006936FF"/>
    <w:rsid w:val="00694F6A"/>
    <w:rsid w:val="006957AD"/>
    <w:rsid w:val="00696EEE"/>
    <w:rsid w:val="006A0268"/>
    <w:rsid w:val="006B0C4A"/>
    <w:rsid w:val="006B50B1"/>
    <w:rsid w:val="006B64EA"/>
    <w:rsid w:val="006C3FCA"/>
    <w:rsid w:val="006C56CA"/>
    <w:rsid w:val="006C740B"/>
    <w:rsid w:val="006D2533"/>
    <w:rsid w:val="006D4039"/>
    <w:rsid w:val="006D4D6C"/>
    <w:rsid w:val="006E2004"/>
    <w:rsid w:val="006E2896"/>
    <w:rsid w:val="006E49EF"/>
    <w:rsid w:val="006E6BAC"/>
    <w:rsid w:val="007047E7"/>
    <w:rsid w:val="00706826"/>
    <w:rsid w:val="007079A8"/>
    <w:rsid w:val="00707CDA"/>
    <w:rsid w:val="00712E18"/>
    <w:rsid w:val="00715B9F"/>
    <w:rsid w:val="00717927"/>
    <w:rsid w:val="00724CB1"/>
    <w:rsid w:val="00734594"/>
    <w:rsid w:val="007351A2"/>
    <w:rsid w:val="00736BE3"/>
    <w:rsid w:val="00742E0E"/>
    <w:rsid w:val="007465BF"/>
    <w:rsid w:val="00751663"/>
    <w:rsid w:val="00753C3C"/>
    <w:rsid w:val="00760AC5"/>
    <w:rsid w:val="007758C1"/>
    <w:rsid w:val="00776070"/>
    <w:rsid w:val="007772CE"/>
    <w:rsid w:val="00782BE2"/>
    <w:rsid w:val="007864A5"/>
    <w:rsid w:val="00786EC9"/>
    <w:rsid w:val="00791C46"/>
    <w:rsid w:val="0079519E"/>
    <w:rsid w:val="007A1187"/>
    <w:rsid w:val="007A6D63"/>
    <w:rsid w:val="007A7FD4"/>
    <w:rsid w:val="007B4528"/>
    <w:rsid w:val="007B5588"/>
    <w:rsid w:val="007B78E7"/>
    <w:rsid w:val="007C1857"/>
    <w:rsid w:val="007C77CE"/>
    <w:rsid w:val="007D0A03"/>
    <w:rsid w:val="007D13A6"/>
    <w:rsid w:val="007D18AC"/>
    <w:rsid w:val="007D4263"/>
    <w:rsid w:val="007E7EC3"/>
    <w:rsid w:val="007F6A55"/>
    <w:rsid w:val="0080190F"/>
    <w:rsid w:val="00801ACD"/>
    <w:rsid w:val="00803DDC"/>
    <w:rsid w:val="0081616A"/>
    <w:rsid w:val="00825F7E"/>
    <w:rsid w:val="008267BB"/>
    <w:rsid w:val="00841F21"/>
    <w:rsid w:val="00846478"/>
    <w:rsid w:val="008561A9"/>
    <w:rsid w:val="00857638"/>
    <w:rsid w:val="00864F8A"/>
    <w:rsid w:val="008653FE"/>
    <w:rsid w:val="008722C2"/>
    <w:rsid w:val="008803F7"/>
    <w:rsid w:val="00881155"/>
    <w:rsid w:val="00881605"/>
    <w:rsid w:val="00882351"/>
    <w:rsid w:val="00882419"/>
    <w:rsid w:val="00896A02"/>
    <w:rsid w:val="00897A88"/>
    <w:rsid w:val="008A3946"/>
    <w:rsid w:val="008A692C"/>
    <w:rsid w:val="008A6DE4"/>
    <w:rsid w:val="008B2B23"/>
    <w:rsid w:val="008B5AAF"/>
    <w:rsid w:val="008C23D0"/>
    <w:rsid w:val="008C2709"/>
    <w:rsid w:val="008C7982"/>
    <w:rsid w:val="008D1D16"/>
    <w:rsid w:val="008D1D7E"/>
    <w:rsid w:val="008E3A45"/>
    <w:rsid w:val="008E5D7F"/>
    <w:rsid w:val="008E6DDE"/>
    <w:rsid w:val="008E7E2D"/>
    <w:rsid w:val="008F1206"/>
    <w:rsid w:val="00900DE8"/>
    <w:rsid w:val="00905918"/>
    <w:rsid w:val="00912FCF"/>
    <w:rsid w:val="009130F9"/>
    <w:rsid w:val="009134DE"/>
    <w:rsid w:val="00914207"/>
    <w:rsid w:val="009215E1"/>
    <w:rsid w:val="00925938"/>
    <w:rsid w:val="00931360"/>
    <w:rsid w:val="00931389"/>
    <w:rsid w:val="00934D12"/>
    <w:rsid w:val="00935074"/>
    <w:rsid w:val="00935FE1"/>
    <w:rsid w:val="009406CA"/>
    <w:rsid w:val="00946F48"/>
    <w:rsid w:val="00947521"/>
    <w:rsid w:val="00947CF9"/>
    <w:rsid w:val="009515AD"/>
    <w:rsid w:val="00956710"/>
    <w:rsid w:val="00957ECB"/>
    <w:rsid w:val="009614A1"/>
    <w:rsid w:val="00963089"/>
    <w:rsid w:val="00963809"/>
    <w:rsid w:val="009661CC"/>
    <w:rsid w:val="00967D72"/>
    <w:rsid w:val="00972774"/>
    <w:rsid w:val="00977DB2"/>
    <w:rsid w:val="00981368"/>
    <w:rsid w:val="0098238A"/>
    <w:rsid w:val="0098362A"/>
    <w:rsid w:val="00987089"/>
    <w:rsid w:val="00990F35"/>
    <w:rsid w:val="0099214E"/>
    <w:rsid w:val="00994264"/>
    <w:rsid w:val="00994279"/>
    <w:rsid w:val="009960A1"/>
    <w:rsid w:val="00996A68"/>
    <w:rsid w:val="009A0729"/>
    <w:rsid w:val="009A17F2"/>
    <w:rsid w:val="009A1E34"/>
    <w:rsid w:val="009A38AF"/>
    <w:rsid w:val="009A5DBF"/>
    <w:rsid w:val="009A7F52"/>
    <w:rsid w:val="009B1314"/>
    <w:rsid w:val="009B3D38"/>
    <w:rsid w:val="009B7FC3"/>
    <w:rsid w:val="009C455D"/>
    <w:rsid w:val="009C5E1B"/>
    <w:rsid w:val="009C7114"/>
    <w:rsid w:val="009D2059"/>
    <w:rsid w:val="009E492F"/>
    <w:rsid w:val="009F20B9"/>
    <w:rsid w:val="009F4358"/>
    <w:rsid w:val="009F58B8"/>
    <w:rsid w:val="00A0200C"/>
    <w:rsid w:val="00A0564A"/>
    <w:rsid w:val="00A05C8A"/>
    <w:rsid w:val="00A065E1"/>
    <w:rsid w:val="00A0749F"/>
    <w:rsid w:val="00A13C55"/>
    <w:rsid w:val="00A23D9D"/>
    <w:rsid w:val="00A300F2"/>
    <w:rsid w:val="00A32456"/>
    <w:rsid w:val="00A34CB4"/>
    <w:rsid w:val="00A35822"/>
    <w:rsid w:val="00A36B1D"/>
    <w:rsid w:val="00A36D78"/>
    <w:rsid w:val="00A37006"/>
    <w:rsid w:val="00A41A4F"/>
    <w:rsid w:val="00A4746D"/>
    <w:rsid w:val="00A51323"/>
    <w:rsid w:val="00A53708"/>
    <w:rsid w:val="00A53D8E"/>
    <w:rsid w:val="00A564FF"/>
    <w:rsid w:val="00A63C77"/>
    <w:rsid w:val="00A667FA"/>
    <w:rsid w:val="00A751A5"/>
    <w:rsid w:val="00A753C9"/>
    <w:rsid w:val="00A756D4"/>
    <w:rsid w:val="00A76831"/>
    <w:rsid w:val="00A779B4"/>
    <w:rsid w:val="00A876C0"/>
    <w:rsid w:val="00AA7854"/>
    <w:rsid w:val="00AB518B"/>
    <w:rsid w:val="00AB556C"/>
    <w:rsid w:val="00AC1024"/>
    <w:rsid w:val="00AC2EC7"/>
    <w:rsid w:val="00AC4652"/>
    <w:rsid w:val="00AC4AEF"/>
    <w:rsid w:val="00AC6718"/>
    <w:rsid w:val="00AD1FF6"/>
    <w:rsid w:val="00AD226B"/>
    <w:rsid w:val="00AD2B38"/>
    <w:rsid w:val="00AD3571"/>
    <w:rsid w:val="00AD45C7"/>
    <w:rsid w:val="00AD4A33"/>
    <w:rsid w:val="00AD69B9"/>
    <w:rsid w:val="00AD71E0"/>
    <w:rsid w:val="00AD7C50"/>
    <w:rsid w:val="00AE0641"/>
    <w:rsid w:val="00AE0A4F"/>
    <w:rsid w:val="00AE4E82"/>
    <w:rsid w:val="00AE5A7D"/>
    <w:rsid w:val="00AE6B42"/>
    <w:rsid w:val="00AE7214"/>
    <w:rsid w:val="00AF15DC"/>
    <w:rsid w:val="00AF2976"/>
    <w:rsid w:val="00AF48B0"/>
    <w:rsid w:val="00AF7B71"/>
    <w:rsid w:val="00B00415"/>
    <w:rsid w:val="00B02DF0"/>
    <w:rsid w:val="00B04A4C"/>
    <w:rsid w:val="00B072D9"/>
    <w:rsid w:val="00B21972"/>
    <w:rsid w:val="00B23F18"/>
    <w:rsid w:val="00B2413B"/>
    <w:rsid w:val="00B25C00"/>
    <w:rsid w:val="00B30190"/>
    <w:rsid w:val="00B3186D"/>
    <w:rsid w:val="00B32B7B"/>
    <w:rsid w:val="00B32C85"/>
    <w:rsid w:val="00B5037B"/>
    <w:rsid w:val="00B51524"/>
    <w:rsid w:val="00B51624"/>
    <w:rsid w:val="00B53962"/>
    <w:rsid w:val="00B53A4F"/>
    <w:rsid w:val="00B6339A"/>
    <w:rsid w:val="00B72A23"/>
    <w:rsid w:val="00B73AC0"/>
    <w:rsid w:val="00B75528"/>
    <w:rsid w:val="00B86056"/>
    <w:rsid w:val="00B94E28"/>
    <w:rsid w:val="00B96554"/>
    <w:rsid w:val="00B96EF7"/>
    <w:rsid w:val="00B97E5B"/>
    <w:rsid w:val="00BA024A"/>
    <w:rsid w:val="00BA0FDC"/>
    <w:rsid w:val="00BA1220"/>
    <w:rsid w:val="00BB6206"/>
    <w:rsid w:val="00BC4C20"/>
    <w:rsid w:val="00BD3257"/>
    <w:rsid w:val="00BD5011"/>
    <w:rsid w:val="00BD6031"/>
    <w:rsid w:val="00BD6DFB"/>
    <w:rsid w:val="00BE1FDF"/>
    <w:rsid w:val="00BF07BC"/>
    <w:rsid w:val="00BF0C96"/>
    <w:rsid w:val="00BF224A"/>
    <w:rsid w:val="00BF2E76"/>
    <w:rsid w:val="00BF391A"/>
    <w:rsid w:val="00BF4D7B"/>
    <w:rsid w:val="00BF60C6"/>
    <w:rsid w:val="00C12179"/>
    <w:rsid w:val="00C12BDC"/>
    <w:rsid w:val="00C15C78"/>
    <w:rsid w:val="00C3085E"/>
    <w:rsid w:val="00C33579"/>
    <w:rsid w:val="00C4142F"/>
    <w:rsid w:val="00C444F8"/>
    <w:rsid w:val="00C447C2"/>
    <w:rsid w:val="00C44922"/>
    <w:rsid w:val="00C46D34"/>
    <w:rsid w:val="00C51D9C"/>
    <w:rsid w:val="00C734EA"/>
    <w:rsid w:val="00C77034"/>
    <w:rsid w:val="00C80162"/>
    <w:rsid w:val="00C80683"/>
    <w:rsid w:val="00C84602"/>
    <w:rsid w:val="00C91306"/>
    <w:rsid w:val="00C94204"/>
    <w:rsid w:val="00C94828"/>
    <w:rsid w:val="00CA1871"/>
    <w:rsid w:val="00CA1C5E"/>
    <w:rsid w:val="00CA2E22"/>
    <w:rsid w:val="00CA45D6"/>
    <w:rsid w:val="00CA69DE"/>
    <w:rsid w:val="00CB04A4"/>
    <w:rsid w:val="00CB09F2"/>
    <w:rsid w:val="00CB3722"/>
    <w:rsid w:val="00CB392C"/>
    <w:rsid w:val="00CB4ED7"/>
    <w:rsid w:val="00CC2AA9"/>
    <w:rsid w:val="00CC3FDE"/>
    <w:rsid w:val="00CD4A3C"/>
    <w:rsid w:val="00CD5245"/>
    <w:rsid w:val="00CD5801"/>
    <w:rsid w:val="00CE29F7"/>
    <w:rsid w:val="00CF29D2"/>
    <w:rsid w:val="00D06EC6"/>
    <w:rsid w:val="00D13143"/>
    <w:rsid w:val="00D1350A"/>
    <w:rsid w:val="00D13A03"/>
    <w:rsid w:val="00D2371B"/>
    <w:rsid w:val="00D2779C"/>
    <w:rsid w:val="00D30929"/>
    <w:rsid w:val="00D313F5"/>
    <w:rsid w:val="00D3561F"/>
    <w:rsid w:val="00D41275"/>
    <w:rsid w:val="00D42E66"/>
    <w:rsid w:val="00D51599"/>
    <w:rsid w:val="00D60A06"/>
    <w:rsid w:val="00D62A30"/>
    <w:rsid w:val="00D718D4"/>
    <w:rsid w:val="00D726A7"/>
    <w:rsid w:val="00D778C9"/>
    <w:rsid w:val="00D80C13"/>
    <w:rsid w:val="00D80F26"/>
    <w:rsid w:val="00D832A3"/>
    <w:rsid w:val="00D8593C"/>
    <w:rsid w:val="00D90C86"/>
    <w:rsid w:val="00D94AF3"/>
    <w:rsid w:val="00DA0391"/>
    <w:rsid w:val="00DA2619"/>
    <w:rsid w:val="00DA3804"/>
    <w:rsid w:val="00DA46B1"/>
    <w:rsid w:val="00DA6CDA"/>
    <w:rsid w:val="00DB485E"/>
    <w:rsid w:val="00DB4A67"/>
    <w:rsid w:val="00DB754B"/>
    <w:rsid w:val="00DC00F3"/>
    <w:rsid w:val="00DC0FC1"/>
    <w:rsid w:val="00DC2679"/>
    <w:rsid w:val="00DC29B6"/>
    <w:rsid w:val="00DC42A2"/>
    <w:rsid w:val="00DC4434"/>
    <w:rsid w:val="00DC451A"/>
    <w:rsid w:val="00DD1F16"/>
    <w:rsid w:val="00DD5EA9"/>
    <w:rsid w:val="00DE2325"/>
    <w:rsid w:val="00DE37D3"/>
    <w:rsid w:val="00DE50B1"/>
    <w:rsid w:val="00DE5F35"/>
    <w:rsid w:val="00DE6D3B"/>
    <w:rsid w:val="00DE7663"/>
    <w:rsid w:val="00DE7F04"/>
    <w:rsid w:val="00DF1DF7"/>
    <w:rsid w:val="00DF2ABF"/>
    <w:rsid w:val="00DF7E09"/>
    <w:rsid w:val="00E024D7"/>
    <w:rsid w:val="00E0589D"/>
    <w:rsid w:val="00E117F9"/>
    <w:rsid w:val="00E13077"/>
    <w:rsid w:val="00E13AE3"/>
    <w:rsid w:val="00E21DD9"/>
    <w:rsid w:val="00E24181"/>
    <w:rsid w:val="00E253A8"/>
    <w:rsid w:val="00E258EC"/>
    <w:rsid w:val="00E2700B"/>
    <w:rsid w:val="00E30C09"/>
    <w:rsid w:val="00E34DF2"/>
    <w:rsid w:val="00E35205"/>
    <w:rsid w:val="00E36D8A"/>
    <w:rsid w:val="00E415E5"/>
    <w:rsid w:val="00E446C0"/>
    <w:rsid w:val="00E5017D"/>
    <w:rsid w:val="00E52046"/>
    <w:rsid w:val="00E525C4"/>
    <w:rsid w:val="00E54167"/>
    <w:rsid w:val="00E61BCA"/>
    <w:rsid w:val="00E63639"/>
    <w:rsid w:val="00E636D0"/>
    <w:rsid w:val="00E64955"/>
    <w:rsid w:val="00E65B49"/>
    <w:rsid w:val="00E677C1"/>
    <w:rsid w:val="00E77A25"/>
    <w:rsid w:val="00E8026D"/>
    <w:rsid w:val="00E83CB6"/>
    <w:rsid w:val="00E83D66"/>
    <w:rsid w:val="00E87293"/>
    <w:rsid w:val="00E90734"/>
    <w:rsid w:val="00E91F00"/>
    <w:rsid w:val="00E94331"/>
    <w:rsid w:val="00E953D3"/>
    <w:rsid w:val="00E95B28"/>
    <w:rsid w:val="00E96DB7"/>
    <w:rsid w:val="00EA06E6"/>
    <w:rsid w:val="00EA29C0"/>
    <w:rsid w:val="00EA4179"/>
    <w:rsid w:val="00EB2B44"/>
    <w:rsid w:val="00EC3303"/>
    <w:rsid w:val="00EC46FE"/>
    <w:rsid w:val="00ED1E9C"/>
    <w:rsid w:val="00ED29C7"/>
    <w:rsid w:val="00ED3CEA"/>
    <w:rsid w:val="00ED5173"/>
    <w:rsid w:val="00ED6FE9"/>
    <w:rsid w:val="00EE224F"/>
    <w:rsid w:val="00EE55A8"/>
    <w:rsid w:val="00EE584B"/>
    <w:rsid w:val="00EE6CE3"/>
    <w:rsid w:val="00EE79B9"/>
    <w:rsid w:val="00EF064B"/>
    <w:rsid w:val="00EF6462"/>
    <w:rsid w:val="00F01F43"/>
    <w:rsid w:val="00F05527"/>
    <w:rsid w:val="00F065FE"/>
    <w:rsid w:val="00F157CF"/>
    <w:rsid w:val="00F177E4"/>
    <w:rsid w:val="00F20131"/>
    <w:rsid w:val="00F22595"/>
    <w:rsid w:val="00F235E6"/>
    <w:rsid w:val="00F264DC"/>
    <w:rsid w:val="00F3068A"/>
    <w:rsid w:val="00F33088"/>
    <w:rsid w:val="00F341B8"/>
    <w:rsid w:val="00F37C64"/>
    <w:rsid w:val="00F40FFA"/>
    <w:rsid w:val="00F43E9B"/>
    <w:rsid w:val="00F441E8"/>
    <w:rsid w:val="00F4706B"/>
    <w:rsid w:val="00F50CAB"/>
    <w:rsid w:val="00F52563"/>
    <w:rsid w:val="00F53B25"/>
    <w:rsid w:val="00F55123"/>
    <w:rsid w:val="00F6678C"/>
    <w:rsid w:val="00F7056A"/>
    <w:rsid w:val="00F71C25"/>
    <w:rsid w:val="00F72880"/>
    <w:rsid w:val="00F76199"/>
    <w:rsid w:val="00F76732"/>
    <w:rsid w:val="00F83913"/>
    <w:rsid w:val="00F83924"/>
    <w:rsid w:val="00F83D7E"/>
    <w:rsid w:val="00FA27AC"/>
    <w:rsid w:val="00FA6E6B"/>
    <w:rsid w:val="00FB4B3F"/>
    <w:rsid w:val="00FB6064"/>
    <w:rsid w:val="00FB6099"/>
    <w:rsid w:val="00FB66A9"/>
    <w:rsid w:val="00FB6F08"/>
    <w:rsid w:val="00FC487D"/>
    <w:rsid w:val="00FC4FFD"/>
    <w:rsid w:val="00FC66F3"/>
    <w:rsid w:val="00FD0216"/>
    <w:rsid w:val="00FD31B5"/>
    <w:rsid w:val="00FD4EE3"/>
    <w:rsid w:val="00FE333A"/>
    <w:rsid w:val="00FE4F2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34B6B"/>
    <w:rPr>
      <w:rFonts w:ascii="Times" w:hAnsi="Times"/>
      <w:sz w:val="22"/>
      <w:szCs w:val="22"/>
      <w:lang w:eastAsia="en-US"/>
    </w:rPr>
  </w:style>
  <w:style w:type="paragraph" w:styleId="Nadpis1">
    <w:name w:val="heading 1"/>
    <w:basedOn w:val="Normln"/>
    <w:next w:val="Normln"/>
    <w:link w:val="Nadpis1Char"/>
    <w:qFormat/>
    <w:rsid w:val="00134B6B"/>
    <w:pPr>
      <w:keepNext/>
      <w:spacing w:before="240"/>
      <w:jc w:val="center"/>
      <w:outlineLvl w:val="0"/>
    </w:pPr>
    <w:rPr>
      <w:rFonts w:cs="Times"/>
      <w:sz w:val="36"/>
      <w:szCs w:val="36"/>
    </w:rPr>
  </w:style>
  <w:style w:type="paragraph" w:styleId="Nadpis2">
    <w:name w:val="heading 2"/>
    <w:basedOn w:val="Normln"/>
    <w:next w:val="Normln"/>
    <w:qFormat/>
    <w:rsid w:val="00134B6B"/>
    <w:pPr>
      <w:keepNext/>
      <w:spacing w:before="180"/>
      <w:ind w:left="284" w:hanging="284"/>
      <w:outlineLvl w:val="1"/>
    </w:pPr>
    <w:rPr>
      <w:rFonts w:cs="Times"/>
      <w:b/>
      <w:bCs/>
      <w:caps/>
      <w:sz w:val="24"/>
      <w:szCs w:val="24"/>
    </w:rPr>
  </w:style>
  <w:style w:type="paragraph" w:styleId="Nadpis3">
    <w:name w:val="heading 3"/>
    <w:basedOn w:val="Normln"/>
    <w:next w:val="Normln"/>
    <w:qFormat/>
    <w:rsid w:val="00134B6B"/>
    <w:pPr>
      <w:keepNext/>
      <w:tabs>
        <w:tab w:val="left" w:pos="2552"/>
      </w:tabs>
      <w:spacing w:before="120"/>
      <w:ind w:firstLine="340"/>
      <w:outlineLvl w:val="2"/>
    </w:pPr>
    <w:rPr>
      <w:rFonts w:cs="Times"/>
      <w:b/>
      <w:bCs/>
      <w:smallCaps/>
      <w:sz w:val="24"/>
      <w:szCs w:val="24"/>
      <w:lang w:val="en-US"/>
    </w:rPr>
  </w:style>
  <w:style w:type="paragraph" w:styleId="Nadpis4">
    <w:name w:val="heading 4"/>
    <w:basedOn w:val="Normln"/>
    <w:next w:val="Normln"/>
    <w:qFormat/>
    <w:rsid w:val="00134B6B"/>
    <w:pPr>
      <w:keepNext/>
      <w:ind w:firstLine="720"/>
      <w:outlineLvl w:val="3"/>
    </w:pPr>
    <w:rPr>
      <w:b/>
      <w:bCs/>
    </w:rPr>
  </w:style>
  <w:style w:type="paragraph" w:styleId="Nadpis5">
    <w:name w:val="heading 5"/>
    <w:basedOn w:val="Normln"/>
    <w:next w:val="Normln"/>
    <w:qFormat/>
    <w:rsid w:val="00134B6B"/>
    <w:pPr>
      <w:keepNext/>
      <w:ind w:left="720"/>
      <w:outlineLvl w:val="4"/>
    </w:pPr>
    <w:rPr>
      <w:b/>
      <w:bCs/>
    </w:rPr>
  </w:style>
  <w:style w:type="paragraph" w:styleId="Nadpis6">
    <w:name w:val="heading 6"/>
    <w:basedOn w:val="Normln"/>
    <w:next w:val="Normln"/>
    <w:qFormat/>
    <w:rsid w:val="00134B6B"/>
    <w:pPr>
      <w:keepNext/>
      <w:outlineLvl w:val="5"/>
    </w:pPr>
    <w:rPr>
      <w:b/>
      <w:bCs/>
    </w:rPr>
  </w:style>
  <w:style w:type="paragraph" w:styleId="Nadpis7">
    <w:name w:val="heading 7"/>
    <w:basedOn w:val="Normln"/>
    <w:next w:val="Normln"/>
    <w:qFormat/>
    <w:rsid w:val="00134B6B"/>
    <w:pPr>
      <w:keepNext/>
      <w:outlineLvl w:val="6"/>
    </w:pPr>
    <w:rPr>
      <w:sz w:val="28"/>
      <w:szCs w:val="28"/>
    </w:rPr>
  </w:style>
  <w:style w:type="paragraph" w:styleId="Nadpis8">
    <w:name w:val="heading 8"/>
    <w:basedOn w:val="Normln"/>
    <w:next w:val="Normln"/>
    <w:qFormat/>
    <w:rsid w:val="00134B6B"/>
    <w:pPr>
      <w:keepNext/>
      <w:outlineLvl w:val="7"/>
    </w:pPr>
    <w:rPr>
      <w:b/>
      <w:bCs/>
      <w:color w:val="99CC00"/>
    </w:rPr>
  </w:style>
  <w:style w:type="paragraph" w:styleId="Nadpis9">
    <w:name w:val="heading 9"/>
    <w:basedOn w:val="Normln"/>
    <w:next w:val="Normln"/>
    <w:qFormat/>
    <w:rsid w:val="00134B6B"/>
    <w:pPr>
      <w:keepNext/>
      <w:outlineLvl w:val="8"/>
    </w:pPr>
    <w:rPr>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semiHidden/>
    <w:rsid w:val="00134B6B"/>
    <w:rPr>
      <w:color w:val="0000FF"/>
      <w:u w:val="single"/>
    </w:rPr>
  </w:style>
  <w:style w:type="paragraph" w:styleId="Zkladntext">
    <w:name w:val="Body Text"/>
    <w:basedOn w:val="Normln"/>
    <w:semiHidden/>
    <w:rsid w:val="00134B6B"/>
    <w:rPr>
      <w:rFonts w:cs="Times"/>
      <w:i/>
      <w:iCs/>
    </w:rPr>
  </w:style>
  <w:style w:type="character" w:styleId="slostrnky">
    <w:name w:val="page number"/>
    <w:basedOn w:val="Standardnpsmoodstavce"/>
    <w:semiHidden/>
    <w:rsid w:val="00134B6B"/>
  </w:style>
  <w:style w:type="paragraph" w:styleId="Rozvrendokumentu">
    <w:name w:val="Document Map"/>
    <w:basedOn w:val="Normln"/>
    <w:semiHidden/>
    <w:rsid w:val="00134B6B"/>
    <w:pPr>
      <w:shd w:val="clear" w:color="auto" w:fill="000080"/>
    </w:pPr>
    <w:rPr>
      <w:rFonts w:ascii="Geneva" w:hAnsi="Geneva"/>
    </w:rPr>
  </w:style>
  <w:style w:type="character" w:styleId="Sledovanodkaz">
    <w:name w:val="FollowedHyperlink"/>
    <w:basedOn w:val="Standardnpsmoodstavce"/>
    <w:semiHidden/>
    <w:rsid w:val="00134B6B"/>
    <w:rPr>
      <w:color w:val="800080"/>
      <w:u w:val="single"/>
    </w:rPr>
  </w:style>
  <w:style w:type="paragraph" w:styleId="Titulek">
    <w:name w:val="caption"/>
    <w:basedOn w:val="Normln"/>
    <w:next w:val="Normln"/>
    <w:qFormat/>
    <w:rsid w:val="00134B6B"/>
    <w:pPr>
      <w:spacing w:before="120" w:after="120"/>
    </w:pPr>
    <w:rPr>
      <w:b/>
      <w:bCs/>
    </w:rPr>
  </w:style>
  <w:style w:type="character" w:styleId="Odkaznakoment">
    <w:name w:val="annotation reference"/>
    <w:basedOn w:val="Standardnpsmoodstavce"/>
    <w:semiHidden/>
    <w:rsid w:val="00134B6B"/>
    <w:rPr>
      <w:sz w:val="18"/>
      <w:szCs w:val="18"/>
    </w:rPr>
  </w:style>
  <w:style w:type="paragraph" w:styleId="Textkomente">
    <w:name w:val="annotation text"/>
    <w:basedOn w:val="Normln"/>
    <w:semiHidden/>
    <w:rsid w:val="00134B6B"/>
    <w:rPr>
      <w:sz w:val="24"/>
      <w:szCs w:val="24"/>
    </w:rPr>
  </w:style>
  <w:style w:type="paragraph" w:styleId="Zkladntextodsazen">
    <w:name w:val="Body Text Indent"/>
    <w:basedOn w:val="Normln"/>
    <w:semiHidden/>
    <w:rsid w:val="00134B6B"/>
  </w:style>
  <w:style w:type="paragraph" w:styleId="Zkladntextodsazen2">
    <w:name w:val="Body Text Indent 2"/>
    <w:basedOn w:val="Normln"/>
    <w:semiHidden/>
    <w:rsid w:val="00134B6B"/>
    <w:pPr>
      <w:ind w:left="720"/>
    </w:pPr>
  </w:style>
  <w:style w:type="paragraph" w:styleId="Zkladntext3">
    <w:name w:val="Body Text 3"/>
    <w:basedOn w:val="Normln"/>
    <w:semiHidden/>
    <w:rsid w:val="00134B6B"/>
    <w:rPr>
      <w:color w:val="FF0000"/>
    </w:rPr>
  </w:style>
  <w:style w:type="paragraph" w:styleId="Zkladntextodsazen3">
    <w:name w:val="Body Text Indent 3"/>
    <w:basedOn w:val="Normln"/>
    <w:semiHidden/>
    <w:rsid w:val="00134B6B"/>
    <w:pPr>
      <w:ind w:left="360"/>
    </w:pPr>
  </w:style>
  <w:style w:type="paragraph" w:styleId="Normlnweb">
    <w:name w:val="Normal (Web)"/>
    <w:basedOn w:val="Normln"/>
    <w:uiPriority w:val="99"/>
    <w:rsid w:val="00134B6B"/>
    <w:pPr>
      <w:spacing w:before="100" w:beforeAutospacing="1" w:after="100" w:afterAutospacing="1"/>
    </w:pPr>
    <w:rPr>
      <w:rFonts w:ascii="Times New Roman" w:hAnsi="Times New Roman"/>
      <w:sz w:val="24"/>
      <w:szCs w:val="24"/>
      <w:lang w:val="en-US"/>
    </w:rPr>
  </w:style>
  <w:style w:type="paragraph" w:customStyle="1" w:styleId="Zkladntext0">
    <w:name w:val="Základní text~"/>
    <w:basedOn w:val="Normln"/>
    <w:rsid w:val="00134B6B"/>
    <w:pPr>
      <w:widowControl w:val="0"/>
      <w:spacing w:line="288" w:lineRule="auto"/>
    </w:pPr>
    <w:rPr>
      <w:rFonts w:ascii="Arial" w:hAnsi="Arial" w:cs="Arial"/>
      <w:sz w:val="24"/>
      <w:szCs w:val="24"/>
      <w:lang w:val="en-US"/>
    </w:rPr>
  </w:style>
  <w:style w:type="paragraph" w:styleId="Zkladntext2">
    <w:name w:val="Body Text 2"/>
    <w:basedOn w:val="Normln"/>
    <w:semiHidden/>
    <w:rsid w:val="00134B6B"/>
    <w:rPr>
      <w:color w:val="0000FF"/>
      <w:szCs w:val="24"/>
    </w:rPr>
  </w:style>
  <w:style w:type="paragraph" w:styleId="Zhlav">
    <w:name w:val="header"/>
    <w:basedOn w:val="Normln"/>
    <w:link w:val="ZhlavChar"/>
    <w:rsid w:val="00134B6B"/>
    <w:pPr>
      <w:tabs>
        <w:tab w:val="center" w:pos="4536"/>
        <w:tab w:val="right" w:pos="9072"/>
      </w:tabs>
      <w:jc w:val="both"/>
    </w:pPr>
    <w:rPr>
      <w:rFonts w:ascii="Arial" w:hAnsi="Arial"/>
      <w:szCs w:val="20"/>
      <w:lang w:eastAsia="cs-CZ"/>
    </w:rPr>
  </w:style>
  <w:style w:type="character" w:customStyle="1" w:styleId="platne1">
    <w:name w:val="platne1"/>
    <w:basedOn w:val="Standardnpsmoodstavce"/>
    <w:rsid w:val="00134B6B"/>
  </w:style>
  <w:style w:type="paragraph" w:styleId="Zpat">
    <w:name w:val="footer"/>
    <w:basedOn w:val="Normln"/>
    <w:semiHidden/>
    <w:rsid w:val="00134B6B"/>
    <w:pPr>
      <w:tabs>
        <w:tab w:val="center" w:pos="4536"/>
        <w:tab w:val="right" w:pos="9072"/>
      </w:tabs>
    </w:pPr>
  </w:style>
  <w:style w:type="paragraph" w:customStyle="1" w:styleId="Default">
    <w:name w:val="Default"/>
    <w:rsid w:val="00134B6B"/>
    <w:pPr>
      <w:autoSpaceDE w:val="0"/>
      <w:autoSpaceDN w:val="0"/>
      <w:adjustRightInd w:val="0"/>
    </w:pPr>
    <w:rPr>
      <w:rFonts w:ascii="Arial" w:hAnsi="Arial"/>
      <w:color w:val="000000"/>
      <w:sz w:val="24"/>
    </w:rPr>
  </w:style>
  <w:style w:type="paragraph" w:styleId="Prosttext">
    <w:name w:val="Plain Text"/>
    <w:basedOn w:val="Normln"/>
    <w:link w:val="ProsttextChar"/>
    <w:semiHidden/>
    <w:rsid w:val="005706E0"/>
    <w:rPr>
      <w:rFonts w:ascii="Courier New" w:hAnsi="Courier New"/>
      <w:sz w:val="20"/>
    </w:rPr>
  </w:style>
  <w:style w:type="character" w:customStyle="1" w:styleId="ProsttextChar">
    <w:name w:val="Prostý text Char"/>
    <w:basedOn w:val="Standardnpsmoodstavce"/>
    <w:link w:val="Prosttext"/>
    <w:rsid w:val="005706E0"/>
    <w:rPr>
      <w:rFonts w:ascii="Courier New" w:hAnsi="Courier New"/>
      <w:szCs w:val="22"/>
      <w:lang w:eastAsia="en-US"/>
    </w:rPr>
  </w:style>
  <w:style w:type="paragraph" w:customStyle="1" w:styleId="text1-1">
    <w:name w:val="text 1 - (1)"/>
    <w:basedOn w:val="Normln"/>
    <w:rsid w:val="00CA1C5E"/>
    <w:pPr>
      <w:spacing w:before="60" w:after="20"/>
      <w:ind w:left="425" w:hanging="425"/>
      <w:jc w:val="both"/>
    </w:pPr>
    <w:rPr>
      <w:rFonts w:ascii="Times New Roman" w:hAnsi="Times New Roman"/>
      <w:sz w:val="18"/>
      <w:szCs w:val="20"/>
      <w:lang w:eastAsia="cs-CZ"/>
    </w:rPr>
  </w:style>
  <w:style w:type="paragraph" w:customStyle="1" w:styleId="text2">
    <w:name w:val="text &quot;2&quot;"/>
    <w:basedOn w:val="Normln"/>
    <w:rsid w:val="00601977"/>
    <w:pPr>
      <w:spacing w:before="20" w:after="20" w:line="240" w:lineRule="atLeast"/>
      <w:ind w:left="425"/>
      <w:jc w:val="both"/>
    </w:pPr>
    <w:rPr>
      <w:rFonts w:ascii="Times New Roman" w:hAnsi="Times New Roman"/>
      <w:sz w:val="18"/>
      <w:szCs w:val="20"/>
    </w:rPr>
  </w:style>
  <w:style w:type="character" w:styleId="Siln">
    <w:name w:val="Strong"/>
    <w:basedOn w:val="Standardnpsmoodstavce"/>
    <w:uiPriority w:val="22"/>
    <w:qFormat/>
    <w:rsid w:val="00E677C1"/>
    <w:rPr>
      <w:b/>
      <w:bCs/>
    </w:rPr>
  </w:style>
  <w:style w:type="character" w:customStyle="1" w:styleId="ZhlavChar">
    <w:name w:val="Záhlaví Char"/>
    <w:basedOn w:val="Standardnpsmoodstavce"/>
    <w:link w:val="Zhlav"/>
    <w:rsid w:val="003C3FF9"/>
    <w:rPr>
      <w:rFonts w:ascii="Arial" w:hAnsi="Arial"/>
      <w:sz w:val="22"/>
    </w:rPr>
  </w:style>
  <w:style w:type="paragraph" w:customStyle="1" w:styleId="text2-a">
    <w:name w:val="text 2 - a)"/>
    <w:basedOn w:val="Normln"/>
    <w:rsid w:val="003C3FF9"/>
    <w:pPr>
      <w:numPr>
        <w:numId w:val="30"/>
      </w:numPr>
      <w:spacing w:before="20" w:line="240" w:lineRule="atLeast"/>
      <w:jc w:val="both"/>
    </w:pPr>
    <w:rPr>
      <w:rFonts w:ascii="Times New Roman" w:hAnsi="Times New Roman"/>
      <w:sz w:val="18"/>
      <w:szCs w:val="20"/>
      <w:lang w:eastAsia="ar-SA"/>
    </w:rPr>
  </w:style>
  <w:style w:type="paragraph" w:styleId="Textbubliny">
    <w:name w:val="Balloon Text"/>
    <w:basedOn w:val="Normln"/>
    <w:link w:val="TextbublinyChar"/>
    <w:uiPriority w:val="99"/>
    <w:semiHidden/>
    <w:unhideWhenUsed/>
    <w:rsid w:val="00A4746D"/>
    <w:rPr>
      <w:rFonts w:ascii="Tahoma" w:hAnsi="Tahoma" w:cs="Tahoma"/>
      <w:sz w:val="16"/>
      <w:szCs w:val="16"/>
    </w:rPr>
  </w:style>
  <w:style w:type="character" w:customStyle="1" w:styleId="TextbublinyChar">
    <w:name w:val="Text bubliny Char"/>
    <w:basedOn w:val="Standardnpsmoodstavce"/>
    <w:link w:val="Textbubliny"/>
    <w:uiPriority w:val="99"/>
    <w:semiHidden/>
    <w:rsid w:val="00A4746D"/>
    <w:rPr>
      <w:rFonts w:ascii="Tahoma" w:hAnsi="Tahoma" w:cs="Tahoma"/>
      <w:sz w:val="16"/>
      <w:szCs w:val="16"/>
      <w:lang w:eastAsia="en-US"/>
    </w:rPr>
  </w:style>
  <w:style w:type="paragraph" w:styleId="Odstavecseseznamem">
    <w:name w:val="List Paragraph"/>
    <w:basedOn w:val="Normln"/>
    <w:uiPriority w:val="34"/>
    <w:qFormat/>
    <w:rsid w:val="001E1B4F"/>
    <w:pPr>
      <w:ind w:left="720"/>
      <w:contextualSpacing/>
    </w:pPr>
  </w:style>
  <w:style w:type="character" w:customStyle="1" w:styleId="Nadpis1Char">
    <w:name w:val="Nadpis 1 Char"/>
    <w:basedOn w:val="Standardnpsmoodstavce"/>
    <w:link w:val="Nadpis1"/>
    <w:rsid w:val="0080190F"/>
    <w:rPr>
      <w:rFonts w:ascii="Times" w:hAnsi="Times" w:cs="Times"/>
      <w:sz w:val="36"/>
      <w:szCs w:val="36"/>
      <w:lang w:eastAsia="en-US"/>
    </w:rPr>
  </w:style>
  <w:style w:type="paragraph" w:styleId="Obsah1">
    <w:name w:val="toc 1"/>
    <w:basedOn w:val="Normln"/>
    <w:next w:val="Normln"/>
    <w:autoRedefine/>
    <w:uiPriority w:val="39"/>
    <w:rsid w:val="006149FF"/>
    <w:pPr>
      <w:spacing w:line="276" w:lineRule="auto"/>
    </w:pPr>
    <w:rPr>
      <w:rFonts w:ascii="Arial" w:hAnsi="Arial" w:cs="Arial"/>
      <w:b/>
      <w:lang w:eastAsia="cs-CZ"/>
    </w:rPr>
  </w:style>
  <w:style w:type="table" w:styleId="Mkatabulky">
    <w:name w:val="Table Grid"/>
    <w:basedOn w:val="Normlntabulka"/>
    <w:uiPriority w:val="59"/>
    <w:rsid w:val="00B73A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rky">
    <w:name w:val="Odrážky"/>
    <w:rsid w:val="00B75528"/>
    <w:rPr>
      <w:rFonts w:ascii="OpenSymbol" w:eastAsia="OpenSymbol" w:hAnsi="OpenSymbol" w:cs="OpenSymbol"/>
    </w:rPr>
  </w:style>
  <w:style w:type="paragraph" w:customStyle="1" w:styleId="Obsahtabulky">
    <w:name w:val="Obsah tabulky"/>
    <w:basedOn w:val="Normln"/>
    <w:rsid w:val="00B75528"/>
    <w:pPr>
      <w:suppressLineNumbers/>
      <w:suppressAutoHyphens/>
    </w:pPr>
    <w:rPr>
      <w:lang w:eastAsia="ar-SA"/>
    </w:rPr>
  </w:style>
  <w:style w:type="paragraph" w:styleId="Bezmezer">
    <w:name w:val="No Spacing"/>
    <w:uiPriority w:val="1"/>
    <w:qFormat/>
    <w:rsid w:val="00100CAD"/>
    <w:rPr>
      <w:rFonts w:ascii="Times" w:hAnsi="Times"/>
      <w:sz w:val="22"/>
      <w:szCs w:val="22"/>
      <w:lang w:eastAsia="en-US"/>
    </w:rPr>
  </w:style>
</w:styles>
</file>

<file path=word/webSettings.xml><?xml version="1.0" encoding="utf-8"?>
<w:webSettings xmlns:r="http://schemas.openxmlformats.org/officeDocument/2006/relationships" xmlns:w="http://schemas.openxmlformats.org/wordprocessingml/2006/main">
  <w:divs>
    <w:div w:id="22562110">
      <w:bodyDiv w:val="1"/>
      <w:marLeft w:val="0"/>
      <w:marRight w:val="0"/>
      <w:marTop w:val="0"/>
      <w:marBottom w:val="0"/>
      <w:divBdr>
        <w:top w:val="none" w:sz="0" w:space="0" w:color="auto"/>
        <w:left w:val="none" w:sz="0" w:space="0" w:color="auto"/>
        <w:bottom w:val="none" w:sz="0" w:space="0" w:color="auto"/>
        <w:right w:val="none" w:sz="0" w:space="0" w:color="auto"/>
      </w:divBdr>
    </w:div>
    <w:div w:id="93404150">
      <w:bodyDiv w:val="1"/>
      <w:marLeft w:val="0"/>
      <w:marRight w:val="0"/>
      <w:marTop w:val="0"/>
      <w:marBottom w:val="0"/>
      <w:divBdr>
        <w:top w:val="none" w:sz="0" w:space="0" w:color="auto"/>
        <w:left w:val="none" w:sz="0" w:space="0" w:color="auto"/>
        <w:bottom w:val="none" w:sz="0" w:space="0" w:color="auto"/>
        <w:right w:val="none" w:sz="0" w:space="0" w:color="auto"/>
      </w:divBdr>
    </w:div>
    <w:div w:id="112600110">
      <w:bodyDiv w:val="1"/>
      <w:marLeft w:val="0"/>
      <w:marRight w:val="0"/>
      <w:marTop w:val="0"/>
      <w:marBottom w:val="0"/>
      <w:divBdr>
        <w:top w:val="none" w:sz="0" w:space="0" w:color="auto"/>
        <w:left w:val="none" w:sz="0" w:space="0" w:color="auto"/>
        <w:bottom w:val="none" w:sz="0" w:space="0" w:color="auto"/>
        <w:right w:val="none" w:sz="0" w:space="0" w:color="auto"/>
      </w:divBdr>
    </w:div>
    <w:div w:id="604384079">
      <w:bodyDiv w:val="1"/>
      <w:marLeft w:val="0"/>
      <w:marRight w:val="0"/>
      <w:marTop w:val="0"/>
      <w:marBottom w:val="0"/>
      <w:divBdr>
        <w:top w:val="none" w:sz="0" w:space="0" w:color="auto"/>
        <w:left w:val="none" w:sz="0" w:space="0" w:color="auto"/>
        <w:bottom w:val="none" w:sz="0" w:space="0" w:color="auto"/>
        <w:right w:val="none" w:sz="0" w:space="0" w:color="auto"/>
      </w:divBdr>
    </w:div>
    <w:div w:id="1118524028">
      <w:bodyDiv w:val="1"/>
      <w:marLeft w:val="0"/>
      <w:marRight w:val="0"/>
      <w:marTop w:val="0"/>
      <w:marBottom w:val="0"/>
      <w:divBdr>
        <w:top w:val="none" w:sz="0" w:space="0" w:color="auto"/>
        <w:left w:val="none" w:sz="0" w:space="0" w:color="auto"/>
        <w:bottom w:val="none" w:sz="0" w:space="0" w:color="auto"/>
        <w:right w:val="none" w:sz="0" w:space="0" w:color="auto"/>
      </w:divBdr>
    </w:div>
    <w:div w:id="1141578944">
      <w:bodyDiv w:val="1"/>
      <w:marLeft w:val="0"/>
      <w:marRight w:val="0"/>
      <w:marTop w:val="0"/>
      <w:marBottom w:val="0"/>
      <w:divBdr>
        <w:top w:val="none" w:sz="0" w:space="0" w:color="auto"/>
        <w:left w:val="none" w:sz="0" w:space="0" w:color="auto"/>
        <w:bottom w:val="none" w:sz="0" w:space="0" w:color="auto"/>
        <w:right w:val="none" w:sz="0" w:space="0" w:color="auto"/>
      </w:divBdr>
      <w:divsChild>
        <w:div w:id="1934705443">
          <w:marLeft w:val="0"/>
          <w:marRight w:val="0"/>
          <w:marTop w:val="0"/>
          <w:marBottom w:val="0"/>
          <w:divBdr>
            <w:top w:val="none" w:sz="0" w:space="0" w:color="auto"/>
            <w:left w:val="none" w:sz="0" w:space="0" w:color="auto"/>
            <w:bottom w:val="none" w:sz="0" w:space="0" w:color="auto"/>
            <w:right w:val="none" w:sz="0" w:space="0" w:color="auto"/>
          </w:divBdr>
          <w:divsChild>
            <w:div w:id="1416897525">
              <w:marLeft w:val="-3000"/>
              <w:marRight w:val="0"/>
              <w:marTop w:val="0"/>
              <w:marBottom w:val="0"/>
              <w:divBdr>
                <w:top w:val="none" w:sz="0" w:space="0" w:color="auto"/>
                <w:left w:val="none" w:sz="0" w:space="0" w:color="auto"/>
                <w:bottom w:val="none" w:sz="0" w:space="0" w:color="auto"/>
                <w:right w:val="none" w:sz="0" w:space="0" w:color="auto"/>
              </w:divBdr>
              <w:divsChild>
                <w:div w:id="72260675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07551800">
      <w:bodyDiv w:val="1"/>
      <w:marLeft w:val="0"/>
      <w:marRight w:val="0"/>
      <w:marTop w:val="0"/>
      <w:marBottom w:val="0"/>
      <w:divBdr>
        <w:top w:val="none" w:sz="0" w:space="0" w:color="auto"/>
        <w:left w:val="none" w:sz="0" w:space="0" w:color="auto"/>
        <w:bottom w:val="none" w:sz="0" w:space="0" w:color="auto"/>
        <w:right w:val="none" w:sz="0" w:space="0" w:color="auto"/>
      </w:divBdr>
    </w:div>
    <w:div w:id="20856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6763</TotalTime>
  <Pages>9</Pages>
  <Words>2115</Words>
  <Characters>12485</Characters>
  <Application>Microsoft Office Word</Application>
  <DocSecurity>0</DocSecurity>
  <Lines>104</Lines>
  <Paragraphs>29</Paragraphs>
  <ScaleCrop>false</ScaleCrop>
  <HeadingPairs>
    <vt:vector size="2" baseType="variant">
      <vt:variant>
        <vt:lpstr>Název</vt:lpstr>
      </vt:variant>
      <vt:variant>
        <vt:i4>1</vt:i4>
      </vt:variant>
    </vt:vector>
  </HeadingPairs>
  <TitlesOfParts>
    <vt:vector size="1" baseType="lpstr">
      <vt:lpstr>1/ SOUHRNNÁ ČÁST</vt:lpstr>
    </vt:vector>
  </TitlesOfParts>
  <Company>HP</Company>
  <LinksUpToDate>false</LinksUpToDate>
  <CharactersWithSpaces>14571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SOUHRNNÁ ČÁST</dc:title>
  <dc:creator>IB</dc:creator>
  <cp:lastModifiedBy>Ivan</cp:lastModifiedBy>
  <cp:revision>98</cp:revision>
  <cp:lastPrinted>2024-02-27T07:16:00Z</cp:lastPrinted>
  <dcterms:created xsi:type="dcterms:W3CDTF">2018-03-29T17:50:00Z</dcterms:created>
  <dcterms:modified xsi:type="dcterms:W3CDTF">2024-11-25T03:44:00Z</dcterms:modified>
</cp:coreProperties>
</file>